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DEF5" w14:textId="77777777" w:rsidR="000D05CD" w:rsidRDefault="000D05CD" w:rsidP="000D05CD">
      <w:pPr>
        <w:spacing w:after="0" w:line="240" w:lineRule="auto"/>
        <w:ind w:left="360" w:hanging="360"/>
        <w:textAlignment w:val="baseline"/>
      </w:pPr>
      <w:r>
        <w:t>Part 1 GENERAL</w:t>
      </w:r>
    </w:p>
    <w:p w14:paraId="55C80397" w14:textId="77777777" w:rsidR="000D05CD" w:rsidRDefault="000D05CD" w:rsidP="000D05CD">
      <w:pPr>
        <w:spacing w:after="0" w:line="240" w:lineRule="auto"/>
        <w:ind w:left="360" w:hanging="360"/>
        <w:textAlignment w:val="baseline"/>
      </w:pPr>
    </w:p>
    <w:p w14:paraId="753EA699" w14:textId="77777777" w:rsidR="000D05CD" w:rsidRDefault="000D05CD" w:rsidP="000D05CD">
      <w:pPr>
        <w:spacing w:after="0" w:line="240" w:lineRule="auto"/>
        <w:ind w:left="360" w:hanging="360"/>
        <w:textAlignment w:val="baseline"/>
      </w:pPr>
      <w:r>
        <w:tab/>
        <w:t>1.1 SECTION INCLUDES</w:t>
      </w:r>
    </w:p>
    <w:p w14:paraId="7F8A2740" w14:textId="77777777" w:rsidR="000D05CD" w:rsidRDefault="000D05CD" w:rsidP="000D05CD">
      <w:pPr>
        <w:spacing w:after="0" w:line="240" w:lineRule="auto"/>
        <w:ind w:left="360" w:hanging="360"/>
        <w:textAlignment w:val="baseline"/>
      </w:pPr>
    </w:p>
    <w:p w14:paraId="7FD9C78F" w14:textId="77777777" w:rsidR="004B4AE5" w:rsidRPr="00E81F4F" w:rsidRDefault="004B4AE5" w:rsidP="004B4AE5">
      <w:pPr>
        <w:numPr>
          <w:ilvl w:val="0"/>
          <w:numId w:val="15"/>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60C9BA80" w14:textId="5B3E40D0" w:rsidR="004B4AE5" w:rsidRDefault="004B4AE5" w:rsidP="004B4AE5">
      <w:pPr>
        <w:numPr>
          <w:ilvl w:val="1"/>
          <w:numId w:val="15"/>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Duncan</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sidRPr="00E81F4F">
        <w:rPr>
          <w:rFonts w:eastAsia="Times New Roman" w:cstheme="minorHAnsi"/>
          <w:b/>
          <w:bCs/>
          <w:color w:val="000000"/>
        </w:rPr>
        <w:t xml:space="preserve">Thermoset 10 </w:t>
      </w:r>
      <w:r>
        <w:rPr>
          <w:rFonts w:eastAsia="Times New Roman" w:cstheme="minorHAnsi"/>
          <w:b/>
          <w:bCs/>
          <w:color w:val="000000"/>
        </w:rPr>
        <w:t>- F</w:t>
      </w:r>
      <w:r w:rsidRPr="00E81F4F">
        <w:rPr>
          <w:rFonts w:eastAsia="Times New Roman" w:cstheme="minorHAnsi"/>
          <w:color w:val="000000"/>
        </w:rPr>
        <w:t>actory-applied polyamide</w:t>
      </w:r>
      <w:r>
        <w:rPr>
          <w:rFonts w:eastAsia="Times New Roman" w:cstheme="minorHAnsi"/>
          <w:color w:val="000000"/>
        </w:rPr>
        <w:t xml:space="preserve"> </w:t>
      </w:r>
      <w:r w:rsidRPr="00E81F4F">
        <w:rPr>
          <w:rFonts w:eastAsia="Times New Roman" w:cstheme="minorHAnsi"/>
          <w:color w:val="000000"/>
        </w:rPr>
        <w:t>epoxy</w:t>
      </w:r>
      <w:r>
        <w:rPr>
          <w:rFonts w:eastAsia="Times New Roman" w:cstheme="minorHAnsi"/>
          <w:color w:val="000000"/>
        </w:rPr>
        <w:t xml:space="preserve"> powder</w:t>
      </w:r>
      <w:r w:rsidRPr="00E81F4F">
        <w:rPr>
          <w:rFonts w:eastAsia="Times New Roman" w:cstheme="minorHAnsi"/>
          <w:color w:val="000000"/>
        </w:rPr>
        <w:t xml:space="preserve"> prime coat and fluoropolymer</w:t>
      </w:r>
      <w:r>
        <w:rPr>
          <w:rFonts w:eastAsia="Times New Roman" w:cstheme="minorHAnsi"/>
          <w:color w:val="000000"/>
        </w:rPr>
        <w:t xml:space="preserve"> urethane </w:t>
      </w:r>
      <w:r w:rsidRPr="00E81F4F">
        <w:rPr>
          <w:rFonts w:eastAsia="Times New Roman" w:cstheme="minorHAnsi"/>
          <w:color w:val="000000"/>
        </w:rPr>
        <w:t xml:space="preserve">powder topcoat for </w:t>
      </w:r>
      <w:r w:rsidR="00CF536C">
        <w:rPr>
          <w:rFonts w:eastAsia="Times New Roman" w:cstheme="minorHAnsi"/>
          <w:color w:val="000000"/>
        </w:rPr>
        <w:t xml:space="preserve">interior and exterior </w:t>
      </w:r>
      <w:r w:rsidRPr="00E81F4F">
        <w:rPr>
          <w:rFonts w:eastAsia="Times New Roman" w:cstheme="minorHAnsi"/>
          <w:color w:val="000000"/>
        </w:rPr>
        <w:t>aluminum</w:t>
      </w:r>
      <w:r w:rsidR="000A75ED">
        <w:rPr>
          <w:rFonts w:eastAsia="Times New Roman" w:cstheme="minorHAnsi"/>
          <w:color w:val="000000"/>
        </w:rPr>
        <w:t xml:space="preserve"> </w:t>
      </w:r>
      <w:r w:rsidR="00CF536C">
        <w:rPr>
          <w:rFonts w:eastAsia="Times New Roman" w:cstheme="minorHAnsi"/>
          <w:color w:val="000000"/>
        </w:rPr>
        <w:t xml:space="preserve">fabrications </w:t>
      </w:r>
      <w:r w:rsidR="000A75ED">
        <w:rPr>
          <w:rFonts w:eastAsia="Times New Roman" w:cstheme="minorHAnsi"/>
          <w:color w:val="000000"/>
        </w:rPr>
        <w:t>or</w:t>
      </w:r>
      <w:r w:rsidRPr="00E81F4F">
        <w:rPr>
          <w:rFonts w:eastAsia="Times New Roman" w:cstheme="minorHAnsi"/>
          <w:color w:val="000000"/>
        </w:rPr>
        <w:t xml:space="preserve"> interior iron and steel fabrications.</w:t>
      </w:r>
      <w:r>
        <w:rPr>
          <w:rFonts w:eastAsia="Times New Roman" w:cstheme="minorHAnsi"/>
          <w:color w:val="000000"/>
        </w:rPr>
        <w:t xml:space="preserve">  </w:t>
      </w:r>
      <w:r w:rsidRPr="00E81F4F">
        <w:rPr>
          <w:rFonts w:eastAsia="Times New Roman" w:cstheme="minorHAnsi"/>
          <w:color w:val="000000"/>
        </w:rPr>
        <w:t>This system meets or exceeds the performance criteria for the AMMA 200</w:t>
      </w:r>
      <w:r w:rsidR="00AD31AC">
        <w:rPr>
          <w:rFonts w:eastAsia="Times New Roman" w:cstheme="minorHAnsi"/>
          <w:color w:val="000000"/>
        </w:rPr>
        <w:t>3,</w:t>
      </w:r>
      <w:r>
        <w:rPr>
          <w:rFonts w:eastAsia="Times New Roman" w:cstheme="minorHAnsi"/>
          <w:color w:val="000000"/>
        </w:rPr>
        <w:t xml:space="preserve"> </w:t>
      </w:r>
      <w:r w:rsidR="00AD31AC" w:rsidRPr="00E81F4F">
        <w:rPr>
          <w:rFonts w:eastAsia="Times New Roman" w:cstheme="minorHAnsi"/>
          <w:color w:val="000000"/>
        </w:rPr>
        <w:t>AMMA 200</w:t>
      </w:r>
      <w:r w:rsidR="00AD31AC">
        <w:rPr>
          <w:rFonts w:eastAsia="Times New Roman" w:cstheme="minorHAnsi"/>
          <w:color w:val="000000"/>
        </w:rPr>
        <w:t xml:space="preserve">4 and </w:t>
      </w:r>
      <w:r w:rsidR="00AD31AC" w:rsidRPr="00E81F4F">
        <w:rPr>
          <w:rFonts w:eastAsia="Times New Roman" w:cstheme="minorHAnsi"/>
          <w:color w:val="000000"/>
        </w:rPr>
        <w:t>AMMA 200</w:t>
      </w:r>
      <w:r w:rsidR="00AD31AC">
        <w:rPr>
          <w:rFonts w:eastAsia="Times New Roman" w:cstheme="minorHAnsi"/>
          <w:color w:val="000000"/>
        </w:rPr>
        <w:t xml:space="preserve">5 </w:t>
      </w:r>
      <w:r w:rsidRPr="00E81F4F">
        <w:rPr>
          <w:rFonts w:eastAsia="Times New Roman" w:cstheme="minorHAnsi"/>
          <w:color w:val="000000"/>
        </w:rPr>
        <w:t>specification</w:t>
      </w:r>
      <w:r w:rsidR="00EE6202">
        <w:rPr>
          <w:rFonts w:eastAsia="Times New Roman" w:cstheme="minorHAnsi"/>
          <w:color w:val="000000"/>
        </w:rPr>
        <w:t>s</w:t>
      </w:r>
      <w:r w:rsidRPr="00E81F4F">
        <w:rPr>
          <w:rFonts w:eastAsia="Times New Roman" w:cstheme="minorHAnsi"/>
          <w:color w:val="000000"/>
        </w:rPr>
        <w:t>.</w:t>
      </w:r>
    </w:p>
    <w:p w14:paraId="2633A15D" w14:textId="77777777" w:rsidR="000A75ED" w:rsidRPr="00E81F4F" w:rsidRDefault="000A75ED" w:rsidP="000A75ED">
      <w:pPr>
        <w:spacing w:after="0" w:line="240" w:lineRule="auto"/>
        <w:ind w:left="1800"/>
        <w:textAlignment w:val="baseline"/>
        <w:rPr>
          <w:rFonts w:eastAsia="Times New Roman" w:cstheme="minorHAnsi"/>
          <w:color w:val="000000"/>
        </w:rPr>
      </w:pPr>
    </w:p>
    <w:p w14:paraId="74B291C3" w14:textId="2256B73A" w:rsidR="000D05CD" w:rsidRDefault="000D05CD" w:rsidP="000D05CD">
      <w:pPr>
        <w:tabs>
          <w:tab w:val="left" w:pos="2520"/>
        </w:tabs>
        <w:spacing w:after="0"/>
        <w:ind w:left="360" w:hanging="360"/>
        <w:textAlignment w:val="baseline"/>
      </w:pPr>
      <w:r>
        <w:tab/>
        <w:t>1.2 RELATED SECTION</w:t>
      </w:r>
    </w:p>
    <w:p w14:paraId="018EE333" w14:textId="77777777" w:rsidR="000D05CD" w:rsidRPr="00F711B1" w:rsidRDefault="000D05CD" w:rsidP="000D05CD">
      <w:pPr>
        <w:pStyle w:val="NormalWeb"/>
        <w:numPr>
          <w:ilvl w:val="0"/>
          <w:numId w:val="2"/>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61AECAA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09A1728A"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11B3DF7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3C90AF1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1599336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31551B62"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29083DD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3C3946A2"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C57936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46BF05D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294F5209"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630AE9B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34B46E57" w14:textId="77777777" w:rsidR="000D05CD"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08F9D22E" w14:textId="145A8E50" w:rsidR="000D05CD"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6825CDC9" w14:textId="77777777" w:rsidR="000D05CD" w:rsidRDefault="000D05CD" w:rsidP="000D05CD">
      <w:pPr>
        <w:spacing w:after="0" w:line="240" w:lineRule="auto"/>
        <w:ind w:left="360" w:hanging="360"/>
        <w:textAlignment w:val="baseline"/>
      </w:pPr>
    </w:p>
    <w:p w14:paraId="758E63F5" w14:textId="6623028D" w:rsidR="000D05CD" w:rsidRDefault="000D05CD" w:rsidP="000D05CD">
      <w:pPr>
        <w:spacing w:after="0" w:line="240" w:lineRule="auto"/>
        <w:ind w:left="360"/>
        <w:textAlignment w:val="baseline"/>
      </w:pPr>
      <w:r>
        <w:t>1.3 SUBMITTALS</w:t>
      </w:r>
    </w:p>
    <w:p w14:paraId="729DB639" w14:textId="77777777" w:rsidR="000D05CD" w:rsidRDefault="000D05CD" w:rsidP="000D05CD">
      <w:pPr>
        <w:spacing w:after="0" w:line="240" w:lineRule="auto"/>
        <w:ind w:left="360" w:hanging="360"/>
        <w:textAlignment w:val="baseline"/>
      </w:pPr>
    </w:p>
    <w:p w14:paraId="27648B3D" w14:textId="52EF6E0D" w:rsidR="000D05CD" w:rsidRPr="00AD004E"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xml:space="preserve">: Submit </w:t>
      </w:r>
      <w:r w:rsidR="00B22255">
        <w:rPr>
          <w:rFonts w:eastAsia="Times New Roman" w:cstheme="minorHAnsi"/>
          <w:color w:val="000000"/>
        </w:rPr>
        <w:t>applicato</w:t>
      </w:r>
      <w:r w:rsidRPr="00AD004E">
        <w:rPr>
          <w:rFonts w:eastAsia="Times New Roman" w:cstheme="minorHAnsi"/>
          <w:color w:val="000000"/>
        </w:rPr>
        <w:t>r’s product data sheets for coatings specified in this Section including physical performance test data.</w:t>
      </w:r>
    </w:p>
    <w:p w14:paraId="573E779A" w14:textId="39A96DB6" w:rsidR="000D05CD" w:rsidRPr="00AD004E"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 xml:space="preserve">Certificate of Compliance for Items Coated by </w:t>
      </w:r>
      <w:r w:rsidR="00B22255">
        <w:rPr>
          <w:rFonts w:eastAsia="Times New Roman" w:cstheme="minorHAnsi"/>
          <w:b/>
          <w:bCs/>
          <w:color w:val="000000"/>
        </w:rPr>
        <w:t>Applicator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127F43FD" w14:textId="77777777" w:rsidR="000D05CD" w:rsidRPr="00AD004E"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75971DFF" w14:textId="6DF453AE" w:rsidR="000D05CD"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513B3D8F" w14:textId="68B580D2" w:rsidR="00ED084C" w:rsidRDefault="00ED084C" w:rsidP="00ED084C">
      <w:pPr>
        <w:spacing w:after="0" w:line="240" w:lineRule="auto"/>
        <w:textAlignment w:val="baseline"/>
        <w:rPr>
          <w:rFonts w:eastAsia="Times New Roman" w:cstheme="minorHAnsi"/>
          <w:b/>
          <w:bCs/>
          <w:color w:val="000000"/>
        </w:rPr>
      </w:pPr>
    </w:p>
    <w:p w14:paraId="62BE4A4D" w14:textId="77777777" w:rsidR="00ED084C" w:rsidRDefault="00ED084C" w:rsidP="00ED084C">
      <w:pPr>
        <w:pStyle w:val="ListParagraph"/>
        <w:numPr>
          <w:ilvl w:val="1"/>
          <w:numId w:val="4"/>
        </w:numPr>
        <w:spacing w:after="0" w:line="240" w:lineRule="auto"/>
        <w:textAlignment w:val="baseline"/>
      </w:pPr>
      <w:r>
        <w:t>QUALITY ASSURANCE</w:t>
      </w:r>
    </w:p>
    <w:p w14:paraId="39355699" w14:textId="77777777" w:rsidR="00ED084C" w:rsidRDefault="00ED084C" w:rsidP="00ED084C">
      <w:pPr>
        <w:spacing w:after="0" w:line="240" w:lineRule="auto"/>
        <w:textAlignment w:val="baseline"/>
      </w:pPr>
    </w:p>
    <w:p w14:paraId="4E47F144" w14:textId="066B2130" w:rsidR="00ED084C" w:rsidRDefault="00594711" w:rsidP="00ED084C">
      <w:pPr>
        <w:pStyle w:val="ListParagraph"/>
        <w:numPr>
          <w:ilvl w:val="0"/>
          <w:numId w:val="5"/>
        </w:numPr>
        <w:spacing w:after="0" w:line="240" w:lineRule="auto"/>
        <w:textAlignment w:val="baseline"/>
        <w:rPr>
          <w:rFonts w:eastAsia="Times New Roman" w:cstheme="minorHAnsi"/>
          <w:color w:val="000000"/>
        </w:rPr>
      </w:pPr>
      <w:r>
        <w:rPr>
          <w:rFonts w:eastAsia="Times New Roman" w:cstheme="minorHAnsi"/>
          <w:b/>
          <w:bCs/>
          <w:color w:val="000000"/>
        </w:rPr>
        <w:t>Applicator</w:t>
      </w:r>
      <w:r w:rsidR="00ED084C" w:rsidRPr="00FB10E6">
        <w:rPr>
          <w:rFonts w:eastAsia="Times New Roman" w:cstheme="minorHAnsi"/>
          <w:b/>
          <w:bCs/>
          <w:color w:val="000000"/>
        </w:rPr>
        <w:t>’s Qualifications</w:t>
      </w:r>
      <w:r w:rsidR="00ED084C" w:rsidRPr="00FB10E6">
        <w:rPr>
          <w:rFonts w:eastAsia="Times New Roman" w:cstheme="minorHAnsi"/>
          <w:color w:val="000000"/>
        </w:rPr>
        <w:t xml:space="preserve">: </w:t>
      </w:r>
      <w:r w:rsidR="003C0259">
        <w:rPr>
          <w:rFonts w:eastAsia="Times New Roman" w:cstheme="minorHAnsi"/>
          <w:color w:val="000000"/>
        </w:rPr>
        <w:t>Applicato</w:t>
      </w:r>
      <w:r w:rsidR="00ED084C" w:rsidRPr="00FB10E6">
        <w:rPr>
          <w:rFonts w:eastAsia="Times New Roman" w:cstheme="minorHAnsi"/>
          <w:color w:val="000000"/>
        </w:rPr>
        <w:t xml:space="preserve">r </w:t>
      </w:r>
      <w:r w:rsidR="00ED084C">
        <w:rPr>
          <w:rFonts w:eastAsia="Times New Roman" w:cstheme="minorHAnsi"/>
          <w:color w:val="000000"/>
        </w:rPr>
        <w:t>must have</w:t>
      </w:r>
      <w:r w:rsidR="00ED084C" w:rsidRPr="00FB10E6">
        <w:rPr>
          <w:rFonts w:eastAsia="Times New Roman" w:cstheme="minorHAnsi"/>
          <w:color w:val="000000"/>
        </w:rPr>
        <w:t xml:space="preserve"> a minimum of ten years </w:t>
      </w:r>
      <w:r w:rsidR="00ED084C">
        <w:rPr>
          <w:rFonts w:eastAsia="Times New Roman" w:cstheme="minorHAnsi"/>
          <w:color w:val="000000"/>
        </w:rPr>
        <w:t xml:space="preserve">of </w:t>
      </w:r>
      <w:r w:rsidR="00ED084C" w:rsidRPr="00FB10E6">
        <w:rPr>
          <w:rFonts w:eastAsia="Times New Roman" w:cstheme="minorHAnsi"/>
          <w:color w:val="000000"/>
        </w:rPr>
        <w:t xml:space="preserve">experience in </w:t>
      </w:r>
      <w:r w:rsidR="00F952AC">
        <w:rPr>
          <w:rFonts w:eastAsia="Times New Roman" w:cstheme="minorHAnsi"/>
          <w:color w:val="000000"/>
        </w:rPr>
        <w:t>powder coating application.</w:t>
      </w:r>
    </w:p>
    <w:p w14:paraId="38FF94B2" w14:textId="56E4EE33" w:rsidR="00ED084C" w:rsidRPr="00193E9B" w:rsidRDefault="00ED084C" w:rsidP="00ED084C">
      <w:pPr>
        <w:numPr>
          <w:ilvl w:val="0"/>
          <w:numId w:val="5"/>
        </w:numPr>
        <w:spacing w:after="0" w:line="240" w:lineRule="auto"/>
        <w:textAlignment w:val="baseline"/>
        <w:rPr>
          <w:rFonts w:eastAsia="Times New Roman" w:cstheme="minorHAnsi"/>
          <w:color w:val="000000"/>
        </w:rPr>
      </w:pPr>
      <w:r w:rsidRPr="00193E9B">
        <w:rPr>
          <w:rFonts w:eastAsia="Times New Roman" w:cstheme="minorHAnsi"/>
          <w:b/>
          <w:bCs/>
          <w:color w:val="000000"/>
        </w:rPr>
        <w:lastRenderedPageBreak/>
        <w:t xml:space="preserve">Coordination between Fabricator and </w:t>
      </w:r>
      <w:r w:rsidR="00594711">
        <w:rPr>
          <w:rFonts w:eastAsia="Times New Roman" w:cstheme="minorHAnsi"/>
          <w:b/>
          <w:bCs/>
          <w:color w:val="000000"/>
        </w:rPr>
        <w:t>Applicator</w:t>
      </w:r>
      <w:r w:rsidRPr="00193E9B">
        <w:rPr>
          <w:rFonts w:eastAsia="Times New Roman" w:cstheme="minorHAnsi"/>
          <w:color w:val="000000"/>
        </w:rPr>
        <w:t xml:space="preserve">: </w:t>
      </w:r>
      <w:r>
        <w:rPr>
          <w:rFonts w:eastAsia="Times New Roman" w:cstheme="minorHAnsi"/>
          <w:color w:val="000000"/>
        </w:rPr>
        <w:t xml:space="preserve">The </w:t>
      </w:r>
      <w:r w:rsidR="003C0259">
        <w:rPr>
          <w:rFonts w:eastAsia="Times New Roman" w:cstheme="minorHAnsi"/>
          <w:color w:val="000000"/>
        </w:rPr>
        <w:t>applicator</w:t>
      </w:r>
      <w:r w:rsidRPr="00193E9B">
        <w:rPr>
          <w:rFonts w:eastAsia="Times New Roman" w:cstheme="minorHAnsi"/>
          <w:color w:val="000000"/>
        </w:rPr>
        <w:t xml:space="preserve">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3FF84615" w14:textId="77777777" w:rsidR="00ED084C" w:rsidRPr="00C56701" w:rsidRDefault="00ED084C" w:rsidP="00ED084C">
      <w:pPr>
        <w:pStyle w:val="ListParagraph"/>
        <w:numPr>
          <w:ilvl w:val="0"/>
          <w:numId w:val="5"/>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57D748CF" w14:textId="77777777" w:rsidR="007176F6" w:rsidRDefault="007176F6" w:rsidP="007176F6">
      <w:pPr>
        <w:spacing w:after="0"/>
        <w:textAlignment w:val="baseline"/>
      </w:pPr>
    </w:p>
    <w:p w14:paraId="027548D4" w14:textId="1D54C35B" w:rsidR="007176F6" w:rsidRDefault="007176F6" w:rsidP="007176F6">
      <w:pPr>
        <w:spacing w:after="0"/>
        <w:textAlignment w:val="baseline"/>
      </w:pPr>
      <w:r>
        <w:t>PART 2 PRODUCTS</w:t>
      </w:r>
    </w:p>
    <w:p w14:paraId="6877970C" w14:textId="77777777" w:rsidR="007176F6" w:rsidRDefault="007176F6" w:rsidP="007176F6">
      <w:pPr>
        <w:pStyle w:val="ListParagraph"/>
        <w:spacing w:after="0"/>
        <w:ind w:left="1080"/>
        <w:textAlignment w:val="baseline"/>
      </w:pPr>
    </w:p>
    <w:p w14:paraId="5C25B6D0" w14:textId="031736D4" w:rsidR="007176F6" w:rsidRDefault="007176F6" w:rsidP="007176F6">
      <w:pPr>
        <w:pStyle w:val="ListParagraph"/>
        <w:numPr>
          <w:ilvl w:val="1"/>
          <w:numId w:val="7"/>
        </w:numPr>
        <w:spacing w:after="0"/>
        <w:textAlignment w:val="baseline"/>
      </w:pPr>
      <w:r>
        <w:t>SECTION INCLUDES</w:t>
      </w:r>
    </w:p>
    <w:p w14:paraId="2C9F1BE3" w14:textId="77777777" w:rsidR="00224E53" w:rsidRDefault="00224E53" w:rsidP="00224E53">
      <w:pPr>
        <w:pStyle w:val="ListParagraph"/>
        <w:spacing w:after="0"/>
        <w:ind w:left="360"/>
        <w:textAlignment w:val="baseline"/>
      </w:pPr>
    </w:p>
    <w:p w14:paraId="730C95CD" w14:textId="7C4BBBCD" w:rsidR="007176F6" w:rsidRDefault="00ED084C" w:rsidP="007176F6">
      <w:pPr>
        <w:pStyle w:val="ListParagraph"/>
        <w:numPr>
          <w:ilvl w:val="0"/>
          <w:numId w:val="8"/>
        </w:numPr>
        <w:spacing w:after="0"/>
        <w:textAlignment w:val="baseline"/>
        <w:rPr>
          <w:rFonts w:cstheme="minorHAnsi"/>
          <w:color w:val="000000"/>
        </w:rPr>
      </w:pPr>
      <w:r w:rsidRPr="007176F6">
        <w:rPr>
          <w:rFonts w:cstheme="minorHAnsi"/>
          <w:b/>
          <w:bCs/>
          <w:color w:val="000000"/>
        </w:rPr>
        <w:t xml:space="preserve">Primer: </w:t>
      </w:r>
      <w:r w:rsidRPr="007176F6">
        <w:rPr>
          <w:rFonts w:cstheme="minorHAnsi"/>
          <w:color w:val="000000"/>
        </w:rPr>
        <w:t>Provide factory-applied polyamide epoxy</w:t>
      </w:r>
      <w:r w:rsidR="00A46D35">
        <w:rPr>
          <w:rFonts w:cstheme="minorHAnsi"/>
          <w:color w:val="000000"/>
        </w:rPr>
        <w:t xml:space="preserve"> powder</w:t>
      </w:r>
      <w:r w:rsidRPr="007176F6">
        <w:rPr>
          <w:rFonts w:cstheme="minorHAnsi"/>
          <w:color w:val="000000"/>
        </w:rPr>
        <w:t xml:space="preserve"> prime coat over metal that has</w:t>
      </w:r>
    </w:p>
    <w:p w14:paraId="3107A15D" w14:textId="77777777" w:rsidR="007176F6" w:rsidRDefault="00ED084C" w:rsidP="007176F6">
      <w:pPr>
        <w:pStyle w:val="ListParagraph"/>
        <w:spacing w:after="0"/>
        <w:ind w:left="1080"/>
        <w:textAlignment w:val="baseline"/>
        <w:rPr>
          <w:rFonts w:cstheme="minorHAnsi"/>
          <w:color w:val="000000"/>
        </w:rPr>
      </w:pPr>
      <w:r w:rsidRPr="007176F6">
        <w:rPr>
          <w:rFonts w:cstheme="minorHAnsi"/>
          <w:color w:val="000000"/>
        </w:rPr>
        <w:t xml:space="preserve">been sandblasted per SSPC SP16.  </w:t>
      </w:r>
    </w:p>
    <w:p w14:paraId="4DB50FBF" w14:textId="17E3B0F5" w:rsidR="00ED084C" w:rsidRDefault="007176F6" w:rsidP="007176F6">
      <w:pPr>
        <w:pStyle w:val="ListParagraph"/>
        <w:numPr>
          <w:ilvl w:val="1"/>
          <w:numId w:val="6"/>
        </w:numPr>
        <w:spacing w:after="0"/>
        <w:textAlignment w:val="baseline"/>
        <w:rPr>
          <w:rFonts w:cstheme="minorHAnsi"/>
          <w:color w:val="000000"/>
        </w:rPr>
      </w:pPr>
      <w:r>
        <w:rPr>
          <w:rFonts w:cstheme="minorHAnsi"/>
          <w:color w:val="000000"/>
        </w:rPr>
        <w:t>B</w:t>
      </w:r>
      <w:r w:rsidR="00ED084C" w:rsidRPr="007176F6">
        <w:rPr>
          <w:rFonts w:cstheme="minorHAnsi"/>
          <w:color w:val="000000"/>
        </w:rPr>
        <w:t xml:space="preserve">asis of design: </w:t>
      </w:r>
      <w:r w:rsidR="00ED084C" w:rsidRPr="007176F6">
        <w:rPr>
          <w:rFonts w:cstheme="minorHAnsi"/>
          <w:b/>
          <w:bCs/>
          <w:color w:val="000000"/>
        </w:rPr>
        <w:t>Duncan</w:t>
      </w:r>
      <w:r w:rsidR="00ED084C" w:rsidRPr="007176F6">
        <w:rPr>
          <w:rFonts w:ascii="MS Gothic" w:eastAsia="MS Gothic" w:hAnsi="MS Gothic" w:cs="MS Gothic" w:hint="eastAsia"/>
          <w:b/>
          <w:bCs/>
          <w:color w:val="000000"/>
          <w:vertAlign w:val="superscript"/>
        </w:rPr>
        <w:t>Ⓡ</w:t>
      </w:r>
      <w:r w:rsidR="00ED084C" w:rsidRPr="007176F6">
        <w:rPr>
          <w:rFonts w:cstheme="minorHAnsi"/>
          <w:b/>
          <w:bCs/>
          <w:color w:val="000000"/>
        </w:rPr>
        <w:t xml:space="preserve"> Thermoset</w:t>
      </w:r>
      <w:r w:rsidR="00A40C1F">
        <w:rPr>
          <w:rFonts w:cstheme="minorHAnsi"/>
          <w:b/>
          <w:bCs/>
          <w:color w:val="000000"/>
        </w:rPr>
        <w:t xml:space="preserve"> 10</w:t>
      </w:r>
      <w:r w:rsidR="00ED084C" w:rsidRPr="007176F6">
        <w:rPr>
          <w:rFonts w:cstheme="minorHAnsi"/>
          <w:color w:val="000000"/>
        </w:rPr>
        <w:t xml:space="preserve">. </w:t>
      </w:r>
    </w:p>
    <w:p w14:paraId="3629E269" w14:textId="586AEBEA" w:rsidR="00ED084C"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 xml:space="preserve">Primer shall be a polyamide epoxy powder primer with 0 VOC. </w:t>
      </w:r>
    </w:p>
    <w:p w14:paraId="7FDFAFAE" w14:textId="04739DE3" w:rsidR="00ED084C"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Apply primer within 12 hours after blasting at the same plant in a controlled environment meeting applicable environmental conditions and as recommended by the primer coating manufacturer.  Cure schedule shall be as recommended by the manufacturer.</w:t>
      </w:r>
    </w:p>
    <w:p w14:paraId="4363A8BC" w14:textId="3200F1C0" w:rsidR="00ED084C"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 xml:space="preserve">Primer shall be applied at </w:t>
      </w:r>
      <w:r w:rsidR="00EE6202">
        <w:rPr>
          <w:rFonts w:cstheme="minorHAnsi"/>
          <w:color w:val="000000"/>
        </w:rPr>
        <w:t>2</w:t>
      </w:r>
      <w:r w:rsidRPr="007176F6">
        <w:rPr>
          <w:rFonts w:cstheme="minorHAnsi"/>
          <w:color w:val="000000"/>
        </w:rPr>
        <w:t>-3 mils DFT and certified OTC/VOC compliant and conform to EPA and local requirements.</w:t>
      </w:r>
    </w:p>
    <w:p w14:paraId="614D1E52" w14:textId="77777777" w:rsidR="00ED084C" w:rsidRPr="007176F6"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Primer shall meet or exceed the following performance criteria as stipulated by the coating manufacturer:</w:t>
      </w:r>
    </w:p>
    <w:p w14:paraId="66910A73"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Cure Schedule: 10 min. at 400°F</w:t>
      </w:r>
    </w:p>
    <w:p w14:paraId="654AD5BC"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Specific Gravity: 1.58 +/- .05  1.4-1.7 +/- .05</w:t>
      </w:r>
    </w:p>
    <w:p w14:paraId="02F68616"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Coverage at 1.0 Mil 121.7 sq. ft./ lb.</w:t>
      </w:r>
    </w:p>
    <w:p w14:paraId="4682A5FA"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60° Gloss: 55-65 (ASTM D-523)</w:t>
      </w:r>
    </w:p>
    <w:p w14:paraId="1D263334"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Adhesion: 5B (ASTM D-3359)</w:t>
      </w:r>
    </w:p>
    <w:p w14:paraId="5D871207"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Flexibility: Pass 1/8 “ Mandrel Bend (ASTM D-522)</w:t>
      </w:r>
    </w:p>
    <w:p w14:paraId="21CB82F7"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Pencil Hardness: 2H-3H (ASTM D-3363)</w:t>
      </w:r>
    </w:p>
    <w:p w14:paraId="176C1134"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Impact Resistance: 80 in-lbs direct (ASTM D-2794) 80 in-lb reverse</w:t>
      </w:r>
    </w:p>
    <w:p w14:paraId="27DCB8B5" w14:textId="77777777" w:rsidR="00ED084C" w:rsidRPr="00396F0C" w:rsidRDefault="00ED084C" w:rsidP="007176F6">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Typical Environmental Properties: On Bonderite 1000 Panels</w:t>
      </w:r>
    </w:p>
    <w:p w14:paraId="59A6AFCD"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Salt Fog 1000 hours (ASTM B-117)</w:t>
      </w:r>
    </w:p>
    <w:p w14:paraId="6AB32037"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Salt Fog (top-coated)* 5000+ hours (ASTM B-117)</w:t>
      </w:r>
    </w:p>
    <w:p w14:paraId="74E7C887" w14:textId="0BED100D" w:rsidR="00ED084C" w:rsidRDefault="00ED084C" w:rsidP="007176F6">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Humidity 1000 hours PASSED</w:t>
      </w:r>
    </w:p>
    <w:p w14:paraId="22EC2846" w14:textId="2B30933B" w:rsidR="00D41993" w:rsidRDefault="00D41993" w:rsidP="00FB51D7">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b/>
          <w:bCs/>
          <w:color w:val="000000"/>
          <w:sz w:val="22"/>
          <w:szCs w:val="22"/>
        </w:rPr>
        <w:t>Topcoat</w:t>
      </w:r>
      <w:r w:rsidRPr="00CA0E3A">
        <w:rPr>
          <w:rFonts w:asciiTheme="minorHAnsi" w:hAnsiTheme="minorHAnsi" w:cstheme="minorHAnsi"/>
          <w:color w:val="000000"/>
          <w:sz w:val="22"/>
          <w:szCs w:val="22"/>
        </w:rPr>
        <w:t xml:space="preserve">: </w:t>
      </w:r>
      <w:r w:rsidRPr="001D29E0">
        <w:rPr>
          <w:rFonts w:asciiTheme="minorHAnsi" w:hAnsiTheme="minorHAnsi" w:cstheme="minorHAnsi"/>
          <w:color w:val="000000"/>
          <w:sz w:val="22"/>
          <w:szCs w:val="22"/>
        </w:rPr>
        <w:t>Provide fluoropolymer powder topcoat. Provide coating matching approved samples. Factory-applied metal coatings shall be applied in a facility acceptable to the coating manufacturer. Full cure of the coatings shall be verified by the coating manufacturer’s recommended test methods.</w:t>
      </w:r>
    </w:p>
    <w:p w14:paraId="09763B77" w14:textId="2D1F1A77" w:rsidR="0089562F" w:rsidRDefault="0089562F" w:rsidP="0089562F">
      <w:pPr>
        <w:pStyle w:val="ListParagraph"/>
        <w:numPr>
          <w:ilvl w:val="1"/>
          <w:numId w:val="6"/>
        </w:numPr>
        <w:spacing w:after="0"/>
        <w:textAlignment w:val="baseline"/>
        <w:rPr>
          <w:rFonts w:cstheme="minorHAnsi"/>
          <w:color w:val="000000"/>
        </w:rPr>
      </w:pPr>
      <w:r>
        <w:rPr>
          <w:rFonts w:cstheme="minorHAnsi"/>
          <w:color w:val="000000"/>
        </w:rPr>
        <w:t>B</w:t>
      </w:r>
      <w:r w:rsidRPr="007176F6">
        <w:rPr>
          <w:rFonts w:cstheme="minorHAnsi"/>
          <w:color w:val="000000"/>
        </w:rPr>
        <w:t xml:space="preserve">asis of design: </w:t>
      </w:r>
      <w:r w:rsidRPr="007176F6">
        <w:rPr>
          <w:rFonts w:cstheme="minorHAnsi"/>
          <w:b/>
          <w:bCs/>
          <w:color w:val="000000"/>
        </w:rPr>
        <w:t>Duncan</w:t>
      </w:r>
      <w:r w:rsidRPr="007176F6">
        <w:rPr>
          <w:rFonts w:ascii="MS Gothic" w:eastAsia="MS Gothic" w:hAnsi="MS Gothic" w:cs="MS Gothic" w:hint="eastAsia"/>
          <w:b/>
          <w:bCs/>
          <w:color w:val="000000"/>
          <w:vertAlign w:val="superscript"/>
        </w:rPr>
        <w:t>Ⓡ</w:t>
      </w:r>
      <w:r w:rsidRPr="007176F6">
        <w:rPr>
          <w:rFonts w:cstheme="minorHAnsi"/>
          <w:b/>
          <w:bCs/>
          <w:color w:val="000000"/>
        </w:rPr>
        <w:t xml:space="preserve"> Thermoset</w:t>
      </w:r>
      <w:r w:rsidR="00A40C1F">
        <w:rPr>
          <w:rFonts w:cstheme="minorHAnsi"/>
          <w:b/>
          <w:bCs/>
          <w:color w:val="000000"/>
        </w:rPr>
        <w:t xml:space="preserve"> 10</w:t>
      </w:r>
      <w:r w:rsidRPr="007176F6">
        <w:rPr>
          <w:rFonts w:cstheme="minorHAnsi"/>
          <w:color w:val="000000"/>
        </w:rPr>
        <w:t xml:space="preserve">. </w:t>
      </w:r>
    </w:p>
    <w:p w14:paraId="17D40618" w14:textId="37C3173B" w:rsidR="0089562F" w:rsidRDefault="0089562F" w:rsidP="0089562F">
      <w:pPr>
        <w:pStyle w:val="ListParagraph"/>
        <w:numPr>
          <w:ilvl w:val="1"/>
          <w:numId w:val="6"/>
        </w:numPr>
        <w:spacing w:after="0"/>
        <w:textAlignment w:val="baseline"/>
        <w:rPr>
          <w:rFonts w:cstheme="minorHAnsi"/>
          <w:color w:val="000000"/>
        </w:rPr>
      </w:pPr>
      <w:r>
        <w:rPr>
          <w:rFonts w:cstheme="minorHAnsi"/>
          <w:color w:val="000000"/>
        </w:rPr>
        <w:t>Topcoat</w:t>
      </w:r>
      <w:r w:rsidRPr="007176F6">
        <w:rPr>
          <w:rFonts w:cstheme="minorHAnsi"/>
          <w:color w:val="000000"/>
        </w:rPr>
        <w:t xml:space="preserve"> shall be a </w:t>
      </w:r>
      <w:r w:rsidRPr="001D29E0">
        <w:rPr>
          <w:rFonts w:cstheme="minorHAnsi"/>
          <w:color w:val="000000"/>
        </w:rPr>
        <w:t xml:space="preserve">fluoropolymer powder </w:t>
      </w:r>
      <w:r w:rsidRPr="007176F6">
        <w:rPr>
          <w:rFonts w:cstheme="minorHAnsi"/>
          <w:color w:val="000000"/>
        </w:rPr>
        <w:t xml:space="preserve">with 0 VOC. </w:t>
      </w:r>
    </w:p>
    <w:p w14:paraId="3BFA9399" w14:textId="3D6E160D" w:rsidR="0089562F" w:rsidRDefault="0089562F" w:rsidP="0089562F">
      <w:pPr>
        <w:pStyle w:val="ListParagraph"/>
        <w:numPr>
          <w:ilvl w:val="1"/>
          <w:numId w:val="6"/>
        </w:numPr>
        <w:spacing w:after="0"/>
        <w:textAlignment w:val="baseline"/>
        <w:rPr>
          <w:rFonts w:cstheme="minorHAnsi"/>
          <w:color w:val="000000"/>
        </w:rPr>
      </w:pPr>
      <w:r w:rsidRPr="007176F6">
        <w:rPr>
          <w:rFonts w:cstheme="minorHAnsi"/>
          <w:color w:val="000000"/>
        </w:rPr>
        <w:t xml:space="preserve">Apply </w:t>
      </w:r>
      <w:r w:rsidR="007D546E">
        <w:rPr>
          <w:rFonts w:cstheme="minorHAnsi"/>
          <w:color w:val="000000"/>
        </w:rPr>
        <w:t>topcoat</w:t>
      </w:r>
      <w:r w:rsidRPr="007176F6">
        <w:rPr>
          <w:rFonts w:cstheme="minorHAnsi"/>
          <w:color w:val="000000"/>
        </w:rPr>
        <w:t xml:space="preserve"> at the same plant in a controlled environment meeting applicable environmental conditions and as recommended by the </w:t>
      </w:r>
      <w:r w:rsidR="007F6C87">
        <w:rPr>
          <w:rFonts w:cstheme="minorHAnsi"/>
          <w:color w:val="000000"/>
        </w:rPr>
        <w:t>powder</w:t>
      </w:r>
      <w:r w:rsidRPr="007176F6">
        <w:rPr>
          <w:rFonts w:cstheme="minorHAnsi"/>
          <w:color w:val="000000"/>
        </w:rPr>
        <w:t xml:space="preserve"> coating manufacturer.  Cure schedule shall be as recommended by the manufacturer.</w:t>
      </w:r>
    </w:p>
    <w:p w14:paraId="018CF970" w14:textId="216FA646" w:rsidR="0069798E" w:rsidRPr="0089562F" w:rsidRDefault="00476EC7" w:rsidP="0089562F">
      <w:pPr>
        <w:pStyle w:val="ListParagraph"/>
        <w:numPr>
          <w:ilvl w:val="1"/>
          <w:numId w:val="6"/>
        </w:numPr>
        <w:spacing w:after="0"/>
        <w:textAlignment w:val="baseline"/>
        <w:rPr>
          <w:rFonts w:cstheme="minorHAnsi"/>
          <w:color w:val="000000"/>
        </w:rPr>
      </w:pPr>
      <w:r>
        <w:rPr>
          <w:rFonts w:cstheme="minorHAnsi"/>
          <w:color w:val="000000"/>
        </w:rPr>
        <w:t>Topcoat</w:t>
      </w:r>
      <w:r w:rsidR="0089562F" w:rsidRPr="007176F6">
        <w:rPr>
          <w:rFonts w:cstheme="minorHAnsi"/>
          <w:color w:val="000000"/>
        </w:rPr>
        <w:t xml:space="preserve"> shall be applied at </w:t>
      </w:r>
      <w:r w:rsidR="0089562F">
        <w:rPr>
          <w:rFonts w:cstheme="minorHAnsi"/>
          <w:color w:val="000000"/>
        </w:rPr>
        <w:t>2</w:t>
      </w:r>
      <w:r w:rsidR="0089562F" w:rsidRPr="007176F6">
        <w:rPr>
          <w:rFonts w:cstheme="minorHAnsi"/>
          <w:color w:val="000000"/>
        </w:rPr>
        <w:t>-3 mils DFT and certified OTC/VOC compliant and conform to EPA and local requirements.</w:t>
      </w:r>
    </w:p>
    <w:p w14:paraId="58D1C81D" w14:textId="77777777" w:rsidR="00D41993" w:rsidRPr="00CA0E3A" w:rsidRDefault="00D41993" w:rsidP="00FB51D7">
      <w:pPr>
        <w:pStyle w:val="NormalWeb"/>
        <w:numPr>
          <w:ilvl w:val="1"/>
          <w:numId w:val="6"/>
        </w:numPr>
        <w:spacing w:before="0" w:beforeAutospacing="0" w:after="0" w:afterAutospacing="0"/>
        <w:textAlignment w:val="baseline"/>
        <w:rPr>
          <w:rFonts w:asciiTheme="minorHAnsi" w:hAnsiTheme="minorHAnsi" w:cstheme="minorHAnsi"/>
          <w:color w:val="000000"/>
          <w:sz w:val="22"/>
          <w:szCs w:val="22"/>
        </w:rPr>
      </w:pPr>
      <w:r w:rsidRPr="001A407C">
        <w:rPr>
          <w:rFonts w:asciiTheme="minorHAnsi" w:hAnsiTheme="minorHAnsi" w:cstheme="minorHAnsi"/>
          <w:color w:val="000000"/>
          <w:sz w:val="22"/>
          <w:szCs w:val="22"/>
        </w:rPr>
        <w:lastRenderedPageBreak/>
        <w:t>Coatings must meet or exceed the criteria for the following categories as stipulated by the coating manufacturer.  All testing must be on lab prepared panels.</w:t>
      </w:r>
    </w:p>
    <w:p w14:paraId="02F6F3B4"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Adhesion: ASTM D 3359, no loss.</w:t>
      </w:r>
    </w:p>
    <w:p w14:paraId="56EFFAD5"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Hardness: ASTM D 3363 (pencil), H min.</w:t>
      </w:r>
    </w:p>
    <w:p w14:paraId="4F76B14B"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Falling Sand ASTM D 968 40L/mil.</w:t>
      </w:r>
    </w:p>
    <w:p w14:paraId="177C7B04"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Salt Fog Resistance: ASTM B 117, passes 4000 hrs.</w:t>
      </w:r>
    </w:p>
    <w:p w14:paraId="1D880A18"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Humidity: ASTM D 2247, 4000 hours, few #8 blisters.</w:t>
      </w:r>
    </w:p>
    <w:p w14:paraId="06F7F2B2"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Impact Resistance (3mm): ASTM D 2794, no loss.</w:t>
      </w:r>
    </w:p>
    <w:p w14:paraId="71263E13"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Color Retention: ASTM D 2244, 10 year less than or equal to 5 delta E.</w:t>
      </w:r>
    </w:p>
    <w:p w14:paraId="63284D92"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Chalk Resistance: ASTM D 4214, #8 rating.</w:t>
      </w:r>
    </w:p>
    <w:p w14:paraId="1C34BED2"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Gloss Retention: ASTM D 523, greater than or equal to 50 percent retention.</w:t>
      </w:r>
    </w:p>
    <w:p w14:paraId="2E893D88" w14:textId="77777777" w:rsidR="00D41993" w:rsidRPr="004D7BDB" w:rsidRDefault="00D41993" w:rsidP="00FB51D7">
      <w:pPr>
        <w:pStyle w:val="NormalWeb"/>
        <w:numPr>
          <w:ilvl w:val="2"/>
          <w:numId w:val="6"/>
        </w:numPr>
        <w:spacing w:after="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Erosion Resistance: ASTM B 244, less than 10 percent film loss.</w:t>
      </w:r>
    </w:p>
    <w:p w14:paraId="620A4992" w14:textId="77777777" w:rsidR="00D41993" w:rsidRPr="0052694B" w:rsidRDefault="00D41993" w:rsidP="00FB51D7">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4D7BDB">
        <w:rPr>
          <w:rFonts w:asciiTheme="minorHAnsi" w:hAnsiTheme="minorHAnsi" w:cstheme="minorHAnsi"/>
          <w:color w:val="000000"/>
          <w:sz w:val="22"/>
          <w:szCs w:val="22"/>
        </w:rPr>
        <w:t>Compliance:  AAMA 2605.</w:t>
      </w:r>
    </w:p>
    <w:p w14:paraId="3C4E597C" w14:textId="24CBD02D" w:rsidR="007176F6" w:rsidRDefault="007176F6" w:rsidP="007176F6">
      <w:pPr>
        <w:pStyle w:val="NormalWeb"/>
        <w:spacing w:before="0" w:beforeAutospacing="0" w:after="0" w:afterAutospacing="0"/>
        <w:textAlignment w:val="baseline"/>
        <w:rPr>
          <w:rFonts w:asciiTheme="minorHAnsi" w:hAnsiTheme="minorHAnsi" w:cstheme="minorHAnsi"/>
          <w:color w:val="000000"/>
          <w:sz w:val="22"/>
          <w:szCs w:val="22"/>
        </w:rPr>
      </w:pPr>
    </w:p>
    <w:p w14:paraId="79CDB661" w14:textId="77777777" w:rsidR="009B7DE0" w:rsidRPr="004415D3" w:rsidRDefault="009B7DE0" w:rsidP="009B7DE0">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Warranty</w:t>
      </w:r>
      <w:r>
        <w:rPr>
          <w:rFonts w:ascii="Calibri" w:hAnsi="Calibri" w:cs="Calibri"/>
          <w:color w:val="000000"/>
          <w:sz w:val="22"/>
          <w:szCs w:val="22"/>
        </w:rPr>
        <w:t>:</w:t>
      </w:r>
    </w:p>
    <w:p w14:paraId="63DA9D40" w14:textId="77777777" w:rsidR="009B7DE0" w:rsidRDefault="009B7DE0" w:rsidP="009B7DE0">
      <w:pPr>
        <w:pStyle w:val="NormalWeb"/>
        <w:numPr>
          <w:ilvl w:val="1"/>
          <w:numId w:val="6"/>
        </w:numPr>
        <w:textAlignment w:val="baseline"/>
        <w:rPr>
          <w:rFonts w:ascii="Calibri" w:hAnsi="Calibri" w:cs="Calibri"/>
          <w:color w:val="000000"/>
          <w:sz w:val="22"/>
          <w:szCs w:val="22"/>
        </w:rPr>
      </w:pPr>
      <w:r>
        <w:rPr>
          <w:rFonts w:ascii="Calibri" w:hAnsi="Calibri" w:cs="Calibri"/>
          <w:color w:val="000000"/>
          <w:sz w:val="22"/>
          <w:szCs w:val="22"/>
        </w:rPr>
        <w:t>Gloss and color warranty shall be 10 years in accordance with the following performance specifications:</w:t>
      </w:r>
    </w:p>
    <w:p w14:paraId="54CF7D63" w14:textId="77777777" w:rsidR="009B7DE0" w:rsidRDefault="009B7DE0" w:rsidP="009B7DE0">
      <w:pPr>
        <w:pStyle w:val="NormalWeb"/>
        <w:numPr>
          <w:ilvl w:val="2"/>
          <w:numId w:val="6"/>
        </w:numPr>
        <w:textAlignment w:val="baseline"/>
        <w:rPr>
          <w:rFonts w:ascii="Calibri" w:hAnsi="Calibri" w:cs="Calibri"/>
          <w:color w:val="000000"/>
          <w:sz w:val="22"/>
          <w:szCs w:val="22"/>
        </w:rPr>
      </w:pPr>
      <w:r>
        <w:rPr>
          <w:rFonts w:ascii="Calibri" w:hAnsi="Calibri" w:cs="Calibri"/>
          <w:color w:val="000000"/>
          <w:sz w:val="22"/>
          <w:szCs w:val="22"/>
        </w:rPr>
        <w:t>Fade: Defined as a loss of gloss in excess of 20 units of gloss, which shall be measured in accordance with ASTM D 523-89 with 60 degrees geometry.</w:t>
      </w:r>
    </w:p>
    <w:p w14:paraId="0225A02D" w14:textId="77777777" w:rsidR="009870C4" w:rsidRPr="00D35A3E" w:rsidRDefault="009870C4" w:rsidP="009870C4">
      <w:pPr>
        <w:pStyle w:val="NormalWeb"/>
        <w:numPr>
          <w:ilvl w:val="2"/>
          <w:numId w:val="6"/>
        </w:numPr>
        <w:spacing w:after="0"/>
        <w:textAlignment w:val="baseline"/>
        <w:rPr>
          <w:rFonts w:ascii="Calibri" w:hAnsi="Calibri" w:cs="Calibri"/>
          <w:color w:val="000000"/>
          <w:sz w:val="22"/>
          <w:szCs w:val="22"/>
        </w:rPr>
      </w:pPr>
      <w:r>
        <w:rPr>
          <w:rFonts w:ascii="Calibri" w:hAnsi="Calibri" w:cs="Calibri"/>
          <w:color w:val="000000"/>
          <w:sz w:val="22"/>
          <w:szCs w:val="22"/>
        </w:rPr>
        <w:t xml:space="preserve">Color shift: Not to exceed 12 DE CIE LAB units for whites and light colors.  </w:t>
      </w:r>
      <w:r w:rsidRPr="00B10FD0">
        <w:rPr>
          <w:rFonts w:ascii="Calibri" w:hAnsi="Calibri" w:cs="Calibri"/>
          <w:color w:val="000000"/>
          <w:sz w:val="22"/>
          <w:szCs w:val="22"/>
        </w:rPr>
        <w:t>(</w:t>
      </w:r>
      <w:r>
        <w:rPr>
          <w:rFonts w:ascii="Calibri" w:hAnsi="Calibri" w:cs="Calibri"/>
          <w:color w:val="000000"/>
          <w:sz w:val="22"/>
          <w:szCs w:val="22"/>
        </w:rPr>
        <w:t xml:space="preserve">Dark colors, </w:t>
      </w:r>
      <w:r w:rsidRPr="00B10FD0">
        <w:rPr>
          <w:rFonts w:ascii="Calibri" w:hAnsi="Calibri" w:cs="Calibri"/>
          <w:color w:val="000000"/>
          <w:sz w:val="22"/>
          <w:szCs w:val="22"/>
        </w:rPr>
        <w:t>yellows, oranges, and reds are excluded)</w:t>
      </w:r>
      <w:r>
        <w:rPr>
          <w:rFonts w:ascii="Calibri" w:hAnsi="Calibri" w:cs="Calibri"/>
          <w:color w:val="000000"/>
          <w:sz w:val="22"/>
          <w:szCs w:val="22"/>
        </w:rPr>
        <w:t>.</w:t>
      </w:r>
    </w:p>
    <w:p w14:paraId="3EE88740" w14:textId="53F6D4E7" w:rsidR="00F70A10" w:rsidRDefault="00F70A10" w:rsidP="00F70A10">
      <w:pPr>
        <w:spacing w:after="0"/>
        <w:textAlignment w:val="baseline"/>
      </w:pPr>
      <w:r>
        <w:t>PART 3 EXECUTION</w:t>
      </w:r>
    </w:p>
    <w:p w14:paraId="3F52942F" w14:textId="5E0BA8FD" w:rsidR="00F70A10" w:rsidRDefault="00F70A10" w:rsidP="00F70A10">
      <w:pPr>
        <w:spacing w:after="0"/>
        <w:textAlignment w:val="baseline"/>
      </w:pPr>
    </w:p>
    <w:p w14:paraId="425A9A1C" w14:textId="77777777" w:rsidR="00F70A10" w:rsidRDefault="00F70A10" w:rsidP="00F70A10">
      <w:pPr>
        <w:spacing w:after="0"/>
        <w:ind w:left="360" w:hanging="360"/>
        <w:textAlignment w:val="baseline"/>
      </w:pPr>
      <w:r>
        <w:t>3.1 APPLICATION OF FACTORY APPLIED METAL COATINGS</w:t>
      </w:r>
    </w:p>
    <w:p w14:paraId="28D700DC" w14:textId="77777777" w:rsidR="00F70A10" w:rsidRDefault="00F70A10" w:rsidP="00F70A10">
      <w:pPr>
        <w:spacing w:after="0"/>
        <w:ind w:left="360" w:hanging="360"/>
        <w:textAlignment w:val="baseline"/>
      </w:pPr>
    </w:p>
    <w:p w14:paraId="2CC99BBB" w14:textId="77777777" w:rsidR="00F70A10" w:rsidRPr="006E0176" w:rsidRDefault="00F70A10" w:rsidP="00F70A10">
      <w:pPr>
        <w:pStyle w:val="NormalWeb"/>
        <w:numPr>
          <w:ilvl w:val="0"/>
          <w:numId w:val="10"/>
        </w:numPr>
        <w:spacing w:before="0" w:beforeAutospacing="0" w:after="0" w:afterAutospacing="0"/>
        <w:ind w:left="1080"/>
        <w:textAlignment w:val="baseline"/>
        <w:rPr>
          <w:rFonts w:asciiTheme="minorHAnsi" w:hAnsiTheme="minorHAnsi" w:cs="Arial"/>
          <w:color w:val="000000"/>
          <w:sz w:val="22"/>
          <w:szCs w:val="22"/>
        </w:rPr>
      </w:pPr>
      <w:r>
        <w:rPr>
          <w:rFonts w:asciiTheme="minorHAnsi" w:hAnsiTheme="minorHAnsi" w:cs="Arial"/>
          <w:b/>
          <w:bCs/>
          <w:color w:val="000000"/>
          <w:sz w:val="22"/>
          <w:szCs w:val="22"/>
        </w:rPr>
        <w:t>C</w:t>
      </w:r>
      <w:r w:rsidRPr="006E0176">
        <w:rPr>
          <w:rFonts w:asciiTheme="minorHAnsi" w:hAnsiTheme="minorHAnsi" w:cs="Arial"/>
          <w:b/>
          <w:bCs/>
          <w:color w:val="000000"/>
          <w:sz w:val="22"/>
          <w:szCs w:val="22"/>
        </w:rPr>
        <w:t>oatings shall be applied under the following conditions</w:t>
      </w:r>
      <w:r w:rsidRPr="006E0176">
        <w:rPr>
          <w:rFonts w:asciiTheme="minorHAnsi" w:hAnsiTheme="minorHAnsi" w:cs="Arial"/>
          <w:color w:val="000000"/>
          <w:sz w:val="22"/>
          <w:szCs w:val="22"/>
        </w:rPr>
        <w:t>:</w:t>
      </w:r>
    </w:p>
    <w:p w14:paraId="4D6828C7" w14:textId="77777777" w:rsidR="00F70A10" w:rsidRPr="004C2984" w:rsidRDefault="00F70A10" w:rsidP="00F70A10">
      <w:pPr>
        <w:pStyle w:val="NormalWeb"/>
        <w:numPr>
          <w:ilvl w:val="1"/>
          <w:numId w:val="10"/>
        </w:numPr>
        <w:spacing w:before="0" w:beforeAutospacing="0" w:after="0" w:afterAutospacing="0"/>
        <w:ind w:left="1800"/>
        <w:textAlignment w:val="baseline"/>
        <w:rPr>
          <w:rFonts w:asciiTheme="minorHAnsi" w:hAnsiTheme="minorHAnsi" w:cs="Arial"/>
          <w:sz w:val="22"/>
          <w:szCs w:val="22"/>
        </w:rPr>
      </w:pPr>
      <w:r w:rsidRPr="004C2984">
        <w:rPr>
          <w:rFonts w:asciiTheme="minorHAnsi" w:hAnsiTheme="minorHAnsi" w:cs="Arial"/>
          <w:sz w:val="22"/>
          <w:szCs w:val="22"/>
        </w:rPr>
        <w:t>Surface of the substrate shall be dry and free from dust, dirt, oil, grease or other contaminants. Coating and cure facility shall be maintained free of airborne dust and dirt until coatings are completely cured.</w:t>
      </w:r>
    </w:p>
    <w:p w14:paraId="2FF13DF3" w14:textId="495FCDA2" w:rsidR="00F70A10" w:rsidRDefault="00F70A10" w:rsidP="00F70A10">
      <w:pPr>
        <w:pStyle w:val="NormalWeb"/>
        <w:numPr>
          <w:ilvl w:val="1"/>
          <w:numId w:val="10"/>
        </w:numPr>
        <w:spacing w:before="0" w:beforeAutospacing="0" w:after="0" w:afterAutospacing="0"/>
        <w:ind w:left="1800"/>
        <w:textAlignment w:val="baseline"/>
        <w:rPr>
          <w:rFonts w:asciiTheme="minorHAnsi" w:hAnsiTheme="minorHAnsi" w:cs="Arial"/>
          <w:sz w:val="22"/>
          <w:szCs w:val="22"/>
        </w:rPr>
      </w:pPr>
      <w:r w:rsidRPr="004C2984">
        <w:rPr>
          <w:rFonts w:asciiTheme="minorHAnsi" w:hAnsiTheme="minorHAnsi" w:cs="Arial"/>
          <w:sz w:val="22"/>
          <w:szCs w:val="22"/>
        </w:rPr>
        <w:t xml:space="preserve">All coatings must be applied in a controlled environment under the conditions specified by the coating manufacturer.  All coatings must be mixed and applied according to the coating manufacturer’s specifications. </w:t>
      </w:r>
    </w:p>
    <w:p w14:paraId="4E930BB8" w14:textId="77777777" w:rsidR="00F70A10" w:rsidRDefault="00F70A10" w:rsidP="00827775">
      <w:pPr>
        <w:pStyle w:val="NormalWeb"/>
        <w:spacing w:before="0" w:beforeAutospacing="0" w:after="0" w:afterAutospacing="0"/>
        <w:textAlignment w:val="baseline"/>
        <w:rPr>
          <w:rFonts w:asciiTheme="minorHAnsi" w:hAnsiTheme="minorHAnsi" w:cs="Arial"/>
          <w:sz w:val="22"/>
          <w:szCs w:val="22"/>
        </w:rPr>
      </w:pPr>
    </w:p>
    <w:p w14:paraId="20B6DF6B" w14:textId="77777777" w:rsidR="00827775" w:rsidRDefault="00827775" w:rsidP="00827775">
      <w:pPr>
        <w:spacing w:after="0"/>
        <w:textAlignment w:val="baseline"/>
      </w:pPr>
      <w:r>
        <w:t>3.2 INSTALLATION</w:t>
      </w:r>
    </w:p>
    <w:p w14:paraId="22A5C8DD" w14:textId="77777777" w:rsidR="00827775" w:rsidRDefault="00827775" w:rsidP="00827775">
      <w:pPr>
        <w:spacing w:after="0"/>
        <w:textAlignment w:val="baseline"/>
      </w:pPr>
    </w:p>
    <w:p w14:paraId="4D179A94" w14:textId="4924A276" w:rsidR="00827775" w:rsidRPr="009921C0" w:rsidRDefault="00827775" w:rsidP="00827775">
      <w:pPr>
        <w:pStyle w:val="NormalWeb"/>
        <w:numPr>
          <w:ilvl w:val="0"/>
          <w:numId w:val="11"/>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xml:space="preserve">: Comply with fabricator's and </w:t>
      </w:r>
      <w:r w:rsidR="00F952AC">
        <w:rPr>
          <w:rFonts w:asciiTheme="minorHAnsi" w:hAnsiTheme="minorHAnsi" w:cs="Arial"/>
          <w:color w:val="000000"/>
          <w:sz w:val="22"/>
          <w:szCs w:val="22"/>
        </w:rPr>
        <w:t>applicator</w:t>
      </w:r>
      <w:r w:rsidRPr="009921C0">
        <w:rPr>
          <w:rFonts w:asciiTheme="minorHAnsi" w:hAnsiTheme="minorHAnsi" w:cs="Arial"/>
          <w:color w:val="000000"/>
          <w:sz w:val="22"/>
          <w:szCs w:val="22"/>
        </w:rPr>
        <w:t>'s requirements for installation of materials and fabrications, including use of nylon slings or padded cables for handling factory-coated materials.</w:t>
      </w:r>
    </w:p>
    <w:p w14:paraId="1D9206DF" w14:textId="3B408053" w:rsidR="00827775" w:rsidRPr="006E0176" w:rsidRDefault="00827775" w:rsidP="00827775">
      <w:pPr>
        <w:pStyle w:val="NormalWeb"/>
        <w:numPr>
          <w:ilvl w:val="0"/>
          <w:numId w:val="11"/>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 co</w:t>
      </w:r>
      <w:r w:rsidR="00F70A10">
        <w:rPr>
          <w:rFonts w:asciiTheme="minorHAnsi" w:hAnsiTheme="minorHAnsi" w:cs="Arial"/>
          <w:color w:val="000000"/>
          <w:sz w:val="22"/>
          <w:szCs w:val="22"/>
        </w:rPr>
        <w:t>n</w:t>
      </w:r>
      <w:r w:rsidRPr="009921C0">
        <w:rPr>
          <w:rFonts w:asciiTheme="minorHAnsi" w:hAnsiTheme="minorHAnsi" w:cs="Arial"/>
          <w:color w:val="000000"/>
          <w:sz w:val="22"/>
          <w:szCs w:val="22"/>
        </w:rPr>
        <w:t>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30D2D38" w14:textId="6FBEEB1F" w:rsidR="00827775" w:rsidRDefault="00A9630B" w:rsidP="00827775">
      <w:pPr>
        <w:pStyle w:val="NormalWeb"/>
        <w:numPr>
          <w:ilvl w:val="1"/>
          <w:numId w:val="11"/>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Arial"/>
          <w:color w:val="000000"/>
          <w:sz w:val="22"/>
          <w:szCs w:val="22"/>
        </w:rPr>
        <w:t>F</w:t>
      </w:r>
      <w:r w:rsidR="00827775" w:rsidRPr="009921C0">
        <w:rPr>
          <w:rFonts w:asciiTheme="minorHAnsi" w:hAnsiTheme="minorHAnsi" w:cs="Arial"/>
          <w:color w:val="000000"/>
          <w:sz w:val="22"/>
          <w:szCs w:val="22"/>
        </w:rPr>
        <w:t xml:space="preserve">or factory-applied finish coatings, field-touch-up shall be performed by </w:t>
      </w:r>
      <w:r w:rsidR="00827775">
        <w:rPr>
          <w:rFonts w:asciiTheme="minorHAnsi" w:hAnsiTheme="minorHAnsi" w:cs="Arial"/>
          <w:color w:val="000000"/>
          <w:sz w:val="22"/>
          <w:szCs w:val="22"/>
        </w:rPr>
        <w:t>qualified applicators with experience in the application of high-performance industrial coatings</w:t>
      </w:r>
      <w:r w:rsidR="00827775" w:rsidRPr="009921C0">
        <w:rPr>
          <w:rFonts w:asciiTheme="minorHAnsi" w:hAnsiTheme="minorHAnsi" w:cs="Arial"/>
          <w:color w:val="000000"/>
          <w:sz w:val="22"/>
          <w:szCs w:val="22"/>
        </w:rPr>
        <w:t xml:space="preserve">. </w:t>
      </w:r>
      <w:r w:rsidR="00827775">
        <w:rPr>
          <w:rFonts w:asciiTheme="minorHAnsi" w:hAnsiTheme="minorHAnsi" w:cs="Arial"/>
          <w:color w:val="000000"/>
          <w:sz w:val="22"/>
          <w:szCs w:val="22"/>
        </w:rPr>
        <w:t xml:space="preserve">All coating manufacturer’s requirements for mixing, application and environmental conditions must be followed.  </w:t>
      </w:r>
      <w:r w:rsidR="00827775" w:rsidRPr="009921C0">
        <w:rPr>
          <w:rFonts w:asciiTheme="minorHAnsi" w:hAnsiTheme="minorHAnsi" w:cs="Arial"/>
          <w:color w:val="000000"/>
          <w:sz w:val="22"/>
          <w:szCs w:val="22"/>
        </w:rPr>
        <w:t xml:space="preserve">Touch-up shall be </w:t>
      </w:r>
      <w:r w:rsidR="00827775">
        <w:rPr>
          <w:rFonts w:asciiTheme="minorHAnsi" w:hAnsiTheme="minorHAnsi" w:cs="Arial"/>
          <w:color w:val="000000"/>
          <w:sz w:val="22"/>
          <w:szCs w:val="22"/>
        </w:rPr>
        <w:t>performed so that the</w:t>
      </w:r>
      <w:r w:rsidR="00827775" w:rsidRPr="009921C0">
        <w:rPr>
          <w:rFonts w:asciiTheme="minorHAnsi" w:hAnsiTheme="minorHAnsi" w:cs="Arial"/>
          <w:color w:val="000000"/>
          <w:sz w:val="22"/>
          <w:szCs w:val="22"/>
        </w:rPr>
        <w:t xml:space="preserve"> repair is not visible from a distance of 6 feet. A touch-up repair kit and </w:t>
      </w:r>
      <w:r w:rsidR="00827775">
        <w:rPr>
          <w:rFonts w:asciiTheme="minorHAnsi" w:hAnsiTheme="minorHAnsi" w:cs="Arial"/>
          <w:color w:val="000000"/>
          <w:sz w:val="22"/>
          <w:szCs w:val="22"/>
        </w:rPr>
        <w:t xml:space="preserve">repair </w:t>
      </w:r>
      <w:r w:rsidR="00827775">
        <w:rPr>
          <w:rFonts w:asciiTheme="minorHAnsi" w:hAnsiTheme="minorHAnsi" w:cs="Arial"/>
          <w:color w:val="000000"/>
          <w:sz w:val="22"/>
          <w:szCs w:val="22"/>
        </w:rPr>
        <w:lastRenderedPageBreak/>
        <w:t>procedures</w:t>
      </w:r>
      <w:r w:rsidR="00827775" w:rsidRPr="009921C0">
        <w:rPr>
          <w:rFonts w:asciiTheme="minorHAnsi" w:hAnsiTheme="minorHAnsi" w:cs="Arial"/>
          <w:color w:val="000000"/>
          <w:sz w:val="22"/>
          <w:szCs w:val="22"/>
        </w:rPr>
        <w:t xml:space="preserve"> shall be provided to the Owner for each type of factory-applied finish upon request.</w:t>
      </w:r>
    </w:p>
    <w:p w14:paraId="114AD869" w14:textId="7F5CDC61" w:rsidR="007E249E" w:rsidRDefault="007E249E" w:rsidP="007E249E">
      <w:pPr>
        <w:pStyle w:val="NormalWeb"/>
        <w:spacing w:before="0" w:beforeAutospacing="0" w:after="0" w:afterAutospacing="0"/>
        <w:textAlignment w:val="baseline"/>
        <w:rPr>
          <w:rFonts w:asciiTheme="minorHAnsi" w:hAnsiTheme="minorHAnsi" w:cs="Arial"/>
          <w:color w:val="000000"/>
          <w:sz w:val="22"/>
          <w:szCs w:val="22"/>
        </w:rPr>
      </w:pPr>
    </w:p>
    <w:p w14:paraId="287F63D6" w14:textId="5414B630" w:rsidR="007E249E" w:rsidRDefault="007E249E" w:rsidP="007E249E">
      <w:pPr>
        <w:pStyle w:val="NormalWeb"/>
        <w:spacing w:before="0" w:beforeAutospacing="0" w:after="0" w:afterAutospacing="0"/>
        <w:jc w:val="center"/>
        <w:textAlignment w:val="baseline"/>
        <w:rPr>
          <w:rFonts w:asciiTheme="minorHAnsi" w:hAnsiTheme="minorHAnsi" w:cs="Arial"/>
          <w:color w:val="000000"/>
          <w:sz w:val="22"/>
          <w:szCs w:val="22"/>
        </w:rPr>
      </w:pPr>
      <w:r>
        <w:rPr>
          <w:rFonts w:asciiTheme="minorHAnsi" w:hAnsiTheme="minorHAnsi" w:cs="Arial"/>
          <w:color w:val="000000"/>
          <w:sz w:val="22"/>
          <w:szCs w:val="22"/>
        </w:rPr>
        <w:t>END OF SECTION</w:t>
      </w:r>
    </w:p>
    <w:p w14:paraId="0DFC6FCB" w14:textId="77777777" w:rsidR="00827775" w:rsidRPr="004C2984" w:rsidRDefault="00827775" w:rsidP="00827775">
      <w:pPr>
        <w:pStyle w:val="NormalWeb"/>
        <w:spacing w:before="0" w:beforeAutospacing="0" w:after="0" w:afterAutospacing="0"/>
        <w:textAlignment w:val="baseline"/>
        <w:rPr>
          <w:rFonts w:asciiTheme="minorHAnsi" w:hAnsiTheme="minorHAnsi" w:cs="Arial"/>
          <w:sz w:val="22"/>
          <w:szCs w:val="22"/>
        </w:rPr>
      </w:pPr>
    </w:p>
    <w:p w14:paraId="39FE17EE" w14:textId="4773348B" w:rsidR="007176F6" w:rsidRPr="00CA0E3A" w:rsidRDefault="007176F6" w:rsidP="007176F6">
      <w:pPr>
        <w:pStyle w:val="NormalWeb"/>
        <w:spacing w:before="0" w:beforeAutospacing="0" w:after="0" w:afterAutospacing="0"/>
        <w:ind w:left="360"/>
        <w:textAlignment w:val="baseline"/>
        <w:rPr>
          <w:rFonts w:asciiTheme="minorHAnsi" w:hAnsiTheme="minorHAnsi" w:cstheme="minorHAnsi"/>
          <w:color w:val="000000"/>
          <w:sz w:val="22"/>
          <w:szCs w:val="22"/>
        </w:rPr>
      </w:pPr>
    </w:p>
    <w:p w14:paraId="208D81BD" w14:textId="194D008E" w:rsidR="007176F6" w:rsidRDefault="007176F6" w:rsidP="007176F6">
      <w:pPr>
        <w:pStyle w:val="NormalWeb"/>
        <w:spacing w:before="0" w:beforeAutospacing="0" w:after="0" w:afterAutospacing="0"/>
        <w:textAlignment w:val="baseline"/>
        <w:rPr>
          <w:rFonts w:asciiTheme="minorHAnsi" w:hAnsiTheme="minorHAnsi" w:cstheme="minorHAnsi"/>
          <w:color w:val="000000"/>
          <w:sz w:val="22"/>
          <w:szCs w:val="22"/>
        </w:rPr>
      </w:pPr>
    </w:p>
    <w:p w14:paraId="3A1B0B52" w14:textId="77777777" w:rsidR="007176F6" w:rsidRPr="005F59EE" w:rsidRDefault="007176F6" w:rsidP="007176F6">
      <w:pPr>
        <w:pStyle w:val="NormalWeb"/>
        <w:spacing w:before="0" w:beforeAutospacing="0" w:after="0" w:afterAutospacing="0"/>
        <w:textAlignment w:val="baseline"/>
        <w:rPr>
          <w:rFonts w:asciiTheme="minorHAnsi" w:hAnsiTheme="minorHAnsi" w:cstheme="minorHAnsi"/>
          <w:color w:val="000000"/>
          <w:sz w:val="22"/>
          <w:szCs w:val="22"/>
        </w:rPr>
      </w:pPr>
    </w:p>
    <w:p w14:paraId="68C67A73" w14:textId="77777777" w:rsidR="00ED084C" w:rsidRPr="00AD004E" w:rsidRDefault="00ED084C" w:rsidP="00ED084C">
      <w:pPr>
        <w:spacing w:after="0" w:line="240" w:lineRule="auto"/>
        <w:textAlignment w:val="baseline"/>
        <w:rPr>
          <w:rFonts w:eastAsia="Times New Roman" w:cstheme="minorHAnsi"/>
          <w:color w:val="000000"/>
        </w:rPr>
      </w:pPr>
    </w:p>
    <w:p w14:paraId="1002A10F" w14:textId="77777777" w:rsidR="000D05CD" w:rsidRDefault="000D05CD"/>
    <w:sectPr w:rsidR="000D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3" w15:restartNumberingAfterBreak="0">
    <w:nsid w:val="382C3699"/>
    <w:multiLevelType w:val="multilevel"/>
    <w:tmpl w:val="7F1A99FC"/>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 w15:restartNumberingAfterBreak="0">
    <w:nsid w:val="3EC37CA5"/>
    <w:multiLevelType w:val="multilevel"/>
    <w:tmpl w:val="EDC42668"/>
    <w:lvl w:ilvl="0">
      <w:start w:val="1"/>
      <w:numFmt w:val="upperLetter"/>
      <w:lvlText w:val="%1."/>
      <w:lvlJc w:val="left"/>
      <w:pPr>
        <w:ind w:left="1800" w:hanging="360"/>
      </w:pPr>
      <w:rPr>
        <w:rFonts w:hint="default"/>
      </w:rPr>
    </w:lvl>
    <w:lvl w:ilvl="1">
      <w:start w:val="1"/>
      <w:numFmt w:val="decimal"/>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40AD63C4"/>
    <w:multiLevelType w:val="hybridMultilevel"/>
    <w:tmpl w:val="F79A90E8"/>
    <w:lvl w:ilvl="0" w:tplc="4608F5B6">
      <w:start w:val="1"/>
      <w:numFmt w:val="upperLetter"/>
      <w:lvlText w:val="%1."/>
      <w:lvlJc w:val="left"/>
      <w:pPr>
        <w:ind w:left="1080" w:hanging="360"/>
      </w:pPr>
      <w:rPr>
        <w:rFonts w:cstheme="minorBidi"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636765"/>
    <w:multiLevelType w:val="hybridMultilevel"/>
    <w:tmpl w:val="4F1EAEC0"/>
    <w:lvl w:ilvl="0" w:tplc="D472B7DC">
      <w:start w:val="2"/>
      <w:numFmt w:val="upperLetter"/>
      <w:lvlText w:val="%1."/>
      <w:lvlJc w:val="left"/>
      <w:pPr>
        <w:ind w:left="1080" w:hanging="360"/>
      </w:pPr>
      <w:rPr>
        <w:rFonts w:hint="default"/>
      </w:rPr>
    </w:lvl>
    <w:lvl w:ilvl="1" w:tplc="9830F9A0">
      <w:start w:val="1"/>
      <w:numFmt w:val="decimal"/>
      <w:lvlText w:val="%2."/>
      <w:lvlJc w:val="left"/>
      <w:pPr>
        <w:ind w:left="1800" w:hanging="360"/>
      </w:pPr>
      <w:rPr>
        <w:rFonts w:ascii="Calibri" w:eastAsia="Times New Roman" w:hAnsi="Calibri" w:cs="Calibri"/>
      </w:rPr>
    </w:lvl>
    <w:lvl w:ilvl="2" w:tplc="A270494C">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181EC0"/>
    <w:multiLevelType w:val="multilevel"/>
    <w:tmpl w:val="AC3CF9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6412F3"/>
    <w:multiLevelType w:val="multilevel"/>
    <w:tmpl w:val="68FE30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932D80"/>
    <w:multiLevelType w:val="multilevel"/>
    <w:tmpl w:val="87065408"/>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3240" w:hanging="360"/>
      </w:pPr>
    </w:lvl>
    <w:lvl w:ilvl="3">
      <w:start w:val="1"/>
      <w:numFmt w:val="decimal"/>
      <w:lvlText w:val="%4."/>
      <w:lvlJc w:val="left"/>
      <w:pPr>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2" w15:restartNumberingAfterBreak="0">
    <w:nsid w:val="6C9D0045"/>
    <w:multiLevelType w:val="multilevel"/>
    <w:tmpl w:val="17882816"/>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52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723405E2"/>
    <w:multiLevelType w:val="multilevel"/>
    <w:tmpl w:val="D83651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2"/>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
    <w:abstractNumId w:val="5"/>
  </w:num>
  <w:num w:numId="11">
    <w:abstractNumId w:val="0"/>
  </w:num>
  <w:num w:numId="12">
    <w:abstractNumId w:val="3"/>
  </w:num>
  <w:num w:numId="13">
    <w:abstractNumId w:val="13"/>
  </w:num>
  <w:num w:numId="14">
    <w:abstractNumId w:val="10"/>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CD"/>
    <w:rsid w:val="000A75ED"/>
    <w:rsid w:val="000D05CD"/>
    <w:rsid w:val="00160E42"/>
    <w:rsid w:val="00224E53"/>
    <w:rsid w:val="003C0259"/>
    <w:rsid w:val="00476EC7"/>
    <w:rsid w:val="004B4AE5"/>
    <w:rsid w:val="00594711"/>
    <w:rsid w:val="0069798E"/>
    <w:rsid w:val="007176F6"/>
    <w:rsid w:val="007928AA"/>
    <w:rsid w:val="007D546E"/>
    <w:rsid w:val="007E249E"/>
    <w:rsid w:val="007F6C87"/>
    <w:rsid w:val="00827775"/>
    <w:rsid w:val="0089562F"/>
    <w:rsid w:val="0089570D"/>
    <w:rsid w:val="009870C4"/>
    <w:rsid w:val="009B7DE0"/>
    <w:rsid w:val="00A12B5A"/>
    <w:rsid w:val="00A320F2"/>
    <w:rsid w:val="00A409AC"/>
    <w:rsid w:val="00A40C1F"/>
    <w:rsid w:val="00A46D35"/>
    <w:rsid w:val="00A9630B"/>
    <w:rsid w:val="00AD31AC"/>
    <w:rsid w:val="00B22255"/>
    <w:rsid w:val="00CC54AD"/>
    <w:rsid w:val="00CF536C"/>
    <w:rsid w:val="00D41993"/>
    <w:rsid w:val="00D472EA"/>
    <w:rsid w:val="00E44697"/>
    <w:rsid w:val="00ED084C"/>
    <w:rsid w:val="00EE6202"/>
    <w:rsid w:val="00F70A10"/>
    <w:rsid w:val="00F952AC"/>
    <w:rsid w:val="00FB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A399"/>
  <w15:chartTrackingRefBased/>
  <w15:docId w15:val="{1B7E0136-04D3-41FC-ABED-608C931C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CD"/>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084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Diedrich</dc:creator>
  <cp:keywords/>
  <dc:description/>
  <cp:lastModifiedBy>Paul Diedrich</cp:lastModifiedBy>
  <cp:revision>29</cp:revision>
  <dcterms:created xsi:type="dcterms:W3CDTF">2021-04-28T19:16:00Z</dcterms:created>
  <dcterms:modified xsi:type="dcterms:W3CDTF">2021-06-16T20:03:00Z</dcterms:modified>
</cp:coreProperties>
</file>