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DEF5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>Part 1 GENERAL</w:t>
      </w:r>
    </w:p>
    <w:p w14:paraId="55C80397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3EA699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ab/>
        <w:t>1.1 SECTION INCLUDES</w:t>
      </w:r>
    </w:p>
    <w:p w14:paraId="7F8A2740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4C969D5A" w14:textId="77777777" w:rsidR="00F52CB2" w:rsidRPr="00E81F4F" w:rsidRDefault="00F52CB2" w:rsidP="00F52CB2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>This Section specifies factory-applied metal coatings including the following:</w:t>
      </w:r>
    </w:p>
    <w:p w14:paraId="491F56C4" w14:textId="0899F8B3" w:rsidR="00F52CB2" w:rsidRDefault="00F52CB2" w:rsidP="00F52CB2">
      <w:pPr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 xml:space="preserve">The basis of design is </w:t>
      </w:r>
      <w:r w:rsidRPr="00E81F4F">
        <w:rPr>
          <w:rFonts w:eastAsia="Times New Roman" w:cstheme="minorHAnsi"/>
          <w:b/>
          <w:bCs/>
          <w:color w:val="000000"/>
        </w:rPr>
        <w:t>Colorgalv</w:t>
      </w:r>
      <w:r w:rsidRPr="00E81F4F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Pr="00E81F4F">
        <w:rPr>
          <w:rFonts w:eastAsia="Times New Roman" w:cstheme="minorHAnsi"/>
          <w:b/>
          <w:bCs/>
          <w:color w:val="000000"/>
        </w:rPr>
        <w:t xml:space="preserve"> Thermoset 10 Plus</w:t>
      </w:r>
      <w:r w:rsidRPr="00E81F4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- </w:t>
      </w:r>
      <w:r w:rsidRPr="00E81F4F">
        <w:rPr>
          <w:rFonts w:eastAsia="Times New Roman" w:cstheme="minorHAnsi"/>
          <w:color w:val="000000"/>
        </w:rPr>
        <w:t xml:space="preserve">Hot-dip galvanizing, factory-applied polyamide epoxy </w:t>
      </w:r>
      <w:r>
        <w:rPr>
          <w:rFonts w:eastAsia="Times New Roman" w:cstheme="minorHAnsi"/>
          <w:color w:val="000000"/>
        </w:rPr>
        <w:t xml:space="preserve">powder </w:t>
      </w:r>
      <w:r w:rsidRPr="00E81F4F">
        <w:rPr>
          <w:rFonts w:eastAsia="Times New Roman" w:cstheme="minorHAnsi"/>
          <w:color w:val="000000"/>
        </w:rPr>
        <w:t xml:space="preserve">primer, fluoropolymer </w:t>
      </w:r>
      <w:r>
        <w:rPr>
          <w:rFonts w:eastAsia="Times New Roman" w:cstheme="minorHAnsi"/>
          <w:color w:val="000000"/>
        </w:rPr>
        <w:t xml:space="preserve">urethane </w:t>
      </w:r>
      <w:r w:rsidRPr="00E81F4F">
        <w:rPr>
          <w:rFonts w:eastAsia="Times New Roman" w:cstheme="minorHAnsi"/>
          <w:color w:val="000000"/>
        </w:rPr>
        <w:t xml:space="preserve">powder topcoat and Super Durable urethane </w:t>
      </w:r>
      <w:r>
        <w:rPr>
          <w:rFonts w:eastAsia="Times New Roman" w:cstheme="minorHAnsi"/>
          <w:color w:val="000000"/>
        </w:rPr>
        <w:t xml:space="preserve">powder anti-graffiti </w:t>
      </w:r>
      <w:r w:rsidRPr="00E81F4F">
        <w:rPr>
          <w:rFonts w:eastAsia="Times New Roman" w:cstheme="minorHAnsi"/>
          <w:color w:val="000000"/>
        </w:rPr>
        <w:t xml:space="preserve">clear-coat for iron and steel fabrications. This system meets or exceeds the performance criteria for the AMMA </w:t>
      </w:r>
      <w:r w:rsidR="00977285">
        <w:rPr>
          <w:rFonts w:eastAsia="Times New Roman" w:cstheme="minorHAnsi"/>
          <w:color w:val="000000"/>
        </w:rPr>
        <w:t xml:space="preserve">2003, AMMA 2004 and AMMA </w:t>
      </w:r>
      <w:r w:rsidRPr="00E81F4F">
        <w:rPr>
          <w:rFonts w:eastAsia="Times New Roman" w:cstheme="minorHAnsi"/>
          <w:color w:val="000000"/>
        </w:rPr>
        <w:t>2005 specification</w:t>
      </w:r>
      <w:r w:rsidR="00977285">
        <w:rPr>
          <w:rFonts w:eastAsia="Times New Roman" w:cstheme="minorHAnsi"/>
          <w:color w:val="000000"/>
        </w:rPr>
        <w:t>s</w:t>
      </w:r>
      <w:r w:rsidRPr="00E81F4F">
        <w:rPr>
          <w:rFonts w:eastAsia="Times New Roman" w:cstheme="minorHAnsi"/>
          <w:color w:val="000000"/>
        </w:rPr>
        <w:t>.</w:t>
      </w:r>
    </w:p>
    <w:p w14:paraId="0072E62D" w14:textId="77777777" w:rsidR="00F50AA8" w:rsidRPr="00E81F4F" w:rsidRDefault="00F50AA8" w:rsidP="00F50AA8">
      <w:pPr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14:paraId="74B291C3" w14:textId="2256B73A" w:rsidR="000D05CD" w:rsidRDefault="000D05CD" w:rsidP="000D05CD">
      <w:pPr>
        <w:tabs>
          <w:tab w:val="left" w:pos="2520"/>
        </w:tabs>
        <w:spacing w:after="0"/>
        <w:ind w:left="360" w:hanging="360"/>
        <w:textAlignment w:val="baseline"/>
      </w:pPr>
      <w:r>
        <w:tab/>
        <w:t>1.2 RELATED SECTION</w:t>
      </w:r>
    </w:p>
    <w:p w14:paraId="018EE333" w14:textId="77777777" w:rsidR="000D05CD" w:rsidRPr="00F711B1" w:rsidRDefault="000D05CD" w:rsidP="000D05CD">
      <w:pPr>
        <w:pStyle w:val="NormalWeb"/>
        <w:numPr>
          <w:ilvl w:val="0"/>
          <w:numId w:val="2"/>
        </w:numPr>
        <w:tabs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Examine Contract Documents for requirements that affect Work of this Section. Other Specification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Sections that directly relate to Work of this Section include, but are not limited to:</w:t>
      </w:r>
    </w:p>
    <w:p w14:paraId="61AECAA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033000 - Cast-In-Place Concrete.</w:t>
      </w:r>
    </w:p>
    <w:p w14:paraId="09A1728A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042000 - Unit Masonry.</w:t>
      </w:r>
    </w:p>
    <w:p w14:paraId="11B3DF7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051200 - Structural Steel Framing.</w:t>
      </w:r>
    </w:p>
    <w:p w14:paraId="3C90AF1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053000 - Metal Decking.</w:t>
      </w:r>
    </w:p>
    <w:p w14:paraId="1599336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055000 - Metal Fabrications.</w:t>
      </w:r>
    </w:p>
    <w:p w14:paraId="31551B6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055100 - Metal Stairs.</w:t>
      </w:r>
    </w:p>
    <w:p w14:paraId="29083DD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055200 - Metal Railings.</w:t>
      </w:r>
    </w:p>
    <w:p w14:paraId="3C3946A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057000 - Decorative Metal.</w:t>
      </w:r>
    </w:p>
    <w:p w14:paraId="7C57936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077100 - Roof Specialties.</w:t>
      </w:r>
    </w:p>
    <w:p w14:paraId="46BF05D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107000 - Exterior Specialties.</w:t>
      </w:r>
    </w:p>
    <w:p w14:paraId="294F5209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107500 – Flagpoles.</w:t>
      </w:r>
    </w:p>
    <w:p w14:paraId="630AE9B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129300 - Site Furnishings.</w:t>
      </w:r>
    </w:p>
    <w:p w14:paraId="34B46E57" w14:textId="77777777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323000 - Site Improvements.</w:t>
      </w:r>
    </w:p>
    <w:p w14:paraId="08F9D22E" w14:textId="145A8E50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323100 - Fences and Gates.</w:t>
      </w:r>
    </w:p>
    <w:p w14:paraId="6825CDC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8E63F5" w14:textId="6623028D" w:rsidR="000D05CD" w:rsidRDefault="000D05CD" w:rsidP="000D05CD">
      <w:pPr>
        <w:spacing w:after="0" w:line="240" w:lineRule="auto"/>
        <w:ind w:left="360"/>
        <w:textAlignment w:val="baseline"/>
      </w:pPr>
      <w:r>
        <w:t>1.3 SUBMITTALS</w:t>
      </w:r>
    </w:p>
    <w:p w14:paraId="729DB63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27648B3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Product Literature for Factory-Applied Metal Coatings</w:t>
      </w:r>
      <w:r w:rsidRPr="00AD004E">
        <w:rPr>
          <w:rFonts w:eastAsia="Times New Roman" w:cstheme="minorHAnsi"/>
          <w:color w:val="000000"/>
        </w:rPr>
        <w:t>: Submit galvanizer’s product data sheets for coatings specified in this Section including physical performance test data.</w:t>
      </w:r>
    </w:p>
    <w:p w14:paraId="573E779A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Items Coated by Galvanizer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ubmit notarized Certificate of Compliance, signed by the galvanizer, indicating compliance with requirements of specifications. </w:t>
      </w:r>
    </w:p>
    <w:p w14:paraId="127F43F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Substitutions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ubstitutions </w:t>
      </w:r>
      <w:r>
        <w:rPr>
          <w:rFonts w:eastAsia="Times New Roman" w:cstheme="minorHAnsi"/>
          <w:color w:val="000000"/>
        </w:rPr>
        <w:t>must be submitted with performance criteria that meet or exceed the requirements of this specification.</w:t>
      </w:r>
    </w:p>
    <w:p w14:paraId="375FE9BF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Certification from the American Galvanizers Association</w:t>
      </w:r>
      <w:r w:rsidRPr="00AD004E">
        <w:rPr>
          <w:rFonts w:eastAsia="Times New Roman" w:cstheme="minorHAnsi"/>
          <w:color w:val="000000"/>
        </w:rPr>
        <w:t xml:space="preserve"> that Galvanizer has a certified Master Galvanizer on staff. </w:t>
      </w:r>
    </w:p>
    <w:p w14:paraId="75971DFF" w14:textId="6DF453AE" w:rsidR="000D05CD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Shop Application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The g</w:t>
      </w:r>
      <w:r w:rsidRPr="00AD004E">
        <w:rPr>
          <w:rFonts w:eastAsia="Times New Roman" w:cstheme="minorHAnsi"/>
          <w:color w:val="000000"/>
        </w:rPr>
        <w:t xml:space="preserve">alvanizer/applicator shall </w:t>
      </w:r>
      <w:r>
        <w:rPr>
          <w:rFonts w:eastAsia="Times New Roman" w:cstheme="minorHAnsi"/>
          <w:color w:val="000000"/>
        </w:rPr>
        <w:t xml:space="preserve">be </w:t>
      </w:r>
      <w:r w:rsidRPr="00AD004E">
        <w:rPr>
          <w:rFonts w:eastAsia="Times New Roman" w:cstheme="minorHAnsi"/>
          <w:color w:val="000000"/>
        </w:rPr>
        <w:t>SSPC-QP3</w:t>
      </w:r>
      <w:r>
        <w:rPr>
          <w:rFonts w:eastAsia="Times New Roman" w:cstheme="minorHAnsi"/>
          <w:color w:val="000000"/>
        </w:rPr>
        <w:t xml:space="preserve"> certified.</w:t>
      </w:r>
      <w:r w:rsidRPr="00AD004E">
        <w:rPr>
          <w:rFonts w:eastAsia="Times New Roman" w:cstheme="minorHAnsi"/>
          <w:color w:val="000000"/>
        </w:rPr>
        <w:t xml:space="preserve"> </w:t>
      </w:r>
    </w:p>
    <w:p w14:paraId="513B3D8F" w14:textId="68B580D2" w:rsidR="00ED084C" w:rsidRDefault="00ED084C" w:rsidP="00ED084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62BE4A4D" w14:textId="77777777" w:rsidR="00ED084C" w:rsidRDefault="00ED084C" w:rsidP="00ED084C">
      <w:pPr>
        <w:pStyle w:val="ListParagraph"/>
        <w:numPr>
          <w:ilvl w:val="1"/>
          <w:numId w:val="4"/>
        </w:numPr>
        <w:spacing w:after="0" w:line="240" w:lineRule="auto"/>
        <w:textAlignment w:val="baseline"/>
      </w:pPr>
      <w:r>
        <w:t>QUALITY ASSURANCE</w:t>
      </w:r>
    </w:p>
    <w:p w14:paraId="39355699" w14:textId="77777777" w:rsidR="00ED084C" w:rsidRDefault="00ED084C" w:rsidP="00ED084C">
      <w:pPr>
        <w:spacing w:after="0" w:line="240" w:lineRule="auto"/>
        <w:textAlignment w:val="baseline"/>
      </w:pPr>
    </w:p>
    <w:p w14:paraId="4E47F144" w14:textId="77777777" w:rsidR="00ED084C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B10E6">
        <w:rPr>
          <w:rFonts w:eastAsia="Times New Roman" w:cstheme="minorHAnsi"/>
          <w:b/>
          <w:bCs/>
          <w:color w:val="000000"/>
        </w:rPr>
        <w:t>Galvanizer’s Qualifications</w:t>
      </w:r>
      <w:r w:rsidRPr="00FB10E6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G</w:t>
      </w:r>
      <w:r w:rsidRPr="00FB10E6">
        <w:rPr>
          <w:rFonts w:eastAsia="Times New Roman" w:cstheme="minorHAnsi"/>
          <w:color w:val="000000"/>
        </w:rPr>
        <w:t xml:space="preserve">alvanizer </w:t>
      </w:r>
      <w:r>
        <w:rPr>
          <w:rFonts w:eastAsia="Times New Roman" w:cstheme="minorHAnsi"/>
          <w:color w:val="000000"/>
        </w:rPr>
        <w:t>must have</w:t>
      </w:r>
      <w:r w:rsidRPr="00FB10E6">
        <w:rPr>
          <w:rFonts w:eastAsia="Times New Roman" w:cstheme="minorHAnsi"/>
          <w:color w:val="000000"/>
        </w:rPr>
        <w:t xml:space="preserve"> a minimum of ten years </w:t>
      </w:r>
      <w:r>
        <w:rPr>
          <w:rFonts w:eastAsia="Times New Roman" w:cstheme="minorHAnsi"/>
          <w:color w:val="000000"/>
        </w:rPr>
        <w:t xml:space="preserve">of </w:t>
      </w:r>
      <w:r w:rsidRPr="00FB10E6">
        <w:rPr>
          <w:rFonts w:eastAsia="Times New Roman" w:cstheme="minorHAnsi"/>
          <w:color w:val="000000"/>
        </w:rPr>
        <w:t xml:space="preserve">experience in hot-dip galvanizing using the dry kettle process and </w:t>
      </w:r>
      <w:r>
        <w:rPr>
          <w:rFonts w:eastAsia="Times New Roman" w:cstheme="minorHAnsi"/>
          <w:color w:val="000000"/>
        </w:rPr>
        <w:t xml:space="preserve">the </w:t>
      </w:r>
      <w:r w:rsidRPr="00FB10E6">
        <w:rPr>
          <w:rFonts w:eastAsia="Times New Roman" w:cstheme="minorHAnsi"/>
          <w:color w:val="000000"/>
        </w:rPr>
        <w:t xml:space="preserve">application of the coatings required </w:t>
      </w:r>
      <w:r w:rsidRPr="00FB10E6">
        <w:rPr>
          <w:rFonts w:eastAsia="Times New Roman" w:cstheme="minorHAnsi"/>
          <w:color w:val="000000"/>
        </w:rPr>
        <w:lastRenderedPageBreak/>
        <w:t>in this specification.  The coating application must be performed in the same facility as the galvanizing.</w:t>
      </w:r>
    </w:p>
    <w:p w14:paraId="38FF94B2" w14:textId="77777777" w:rsidR="00ED084C" w:rsidRPr="00193E9B" w:rsidRDefault="00ED084C" w:rsidP="00ED084C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93E9B">
        <w:rPr>
          <w:rFonts w:eastAsia="Times New Roman" w:cstheme="minorHAnsi"/>
          <w:b/>
          <w:bCs/>
          <w:color w:val="000000"/>
        </w:rPr>
        <w:t>Coordination between Fabricator and Galvanizer</w:t>
      </w:r>
      <w:r w:rsidRPr="00193E9B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 xml:space="preserve">The </w:t>
      </w:r>
      <w:r w:rsidRPr="00193E9B">
        <w:rPr>
          <w:rFonts w:eastAsia="Times New Roman" w:cstheme="minorHAnsi"/>
          <w:color w:val="000000"/>
        </w:rPr>
        <w:t xml:space="preserve">galvanizer </w:t>
      </w:r>
      <w:r>
        <w:rPr>
          <w:rFonts w:eastAsia="Times New Roman" w:cstheme="minorHAnsi"/>
          <w:color w:val="000000"/>
        </w:rPr>
        <w:t>shall</w:t>
      </w:r>
      <w:r w:rsidRPr="00193E9B">
        <w:rPr>
          <w:rFonts w:eastAsia="Times New Roman" w:cstheme="minorHAnsi"/>
          <w:color w:val="000000"/>
        </w:rPr>
        <w:t xml:space="preserve"> review fabricator's shop drawings for suitability of materials for galvanizing and coatings and </w:t>
      </w:r>
      <w:r>
        <w:rPr>
          <w:rFonts w:eastAsia="Times New Roman" w:cstheme="minorHAnsi"/>
          <w:color w:val="000000"/>
        </w:rPr>
        <w:t xml:space="preserve">will notify the fabricator of </w:t>
      </w:r>
      <w:r w:rsidRPr="00193E9B">
        <w:rPr>
          <w:rFonts w:eastAsia="Times New Roman" w:cstheme="minorHAnsi"/>
          <w:color w:val="000000"/>
        </w:rPr>
        <w:t>any required</w:t>
      </w:r>
      <w:r>
        <w:rPr>
          <w:rFonts w:eastAsia="Times New Roman" w:cstheme="minorHAnsi"/>
          <w:color w:val="000000"/>
        </w:rPr>
        <w:t xml:space="preserve"> modifications.</w:t>
      </w:r>
    </w:p>
    <w:p w14:paraId="3FF84615" w14:textId="77777777" w:rsidR="00ED084C" w:rsidRPr="00C56701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color w:val="000000" w:themeColor="text1"/>
        </w:rPr>
      </w:pPr>
      <w:r w:rsidRPr="00C56701">
        <w:rPr>
          <w:rFonts w:eastAsia="Times New Roman" w:cstheme="minorHAnsi"/>
          <w:b/>
          <w:bCs/>
          <w:color w:val="000000" w:themeColor="text1"/>
        </w:rPr>
        <w:t>Coating Applicator</w:t>
      </w:r>
      <w:r w:rsidRPr="00C56701">
        <w:rPr>
          <w:rFonts w:eastAsia="Times New Roman" w:cstheme="minorHAnsi"/>
          <w:color w:val="000000" w:themeColor="text1"/>
        </w:rPr>
        <w:t xml:space="preserve">: </w:t>
      </w:r>
      <w:proofErr w:type="gramStart"/>
      <w:r w:rsidRPr="00C56701">
        <w:rPr>
          <w:rFonts w:eastAsia="Times New Roman" w:cstheme="minorHAnsi"/>
          <w:color w:val="000000" w:themeColor="text1"/>
        </w:rPr>
        <w:t>For the purpose of</w:t>
      </w:r>
      <w:proofErr w:type="gramEnd"/>
      <w:r w:rsidRPr="00C56701">
        <w:rPr>
          <w:rFonts w:eastAsia="Times New Roman" w:cstheme="minorHAnsi"/>
          <w:color w:val="000000" w:themeColor="text1"/>
        </w:rPr>
        <w:t xml:space="preserve"> establishing a standard of quality, appearance and performance of the finished product, the finish provide by the coating applicator must be equal to or better than the finish provided by Duncan Galvanizing.</w:t>
      </w:r>
    </w:p>
    <w:p w14:paraId="57D748CF" w14:textId="77777777" w:rsidR="007176F6" w:rsidRDefault="007176F6" w:rsidP="007176F6">
      <w:pPr>
        <w:spacing w:after="0"/>
        <w:textAlignment w:val="baseline"/>
      </w:pPr>
    </w:p>
    <w:p w14:paraId="027548D4" w14:textId="1D54C35B" w:rsidR="007176F6" w:rsidRDefault="007176F6" w:rsidP="007176F6">
      <w:pPr>
        <w:spacing w:after="0"/>
        <w:textAlignment w:val="baseline"/>
      </w:pPr>
      <w:r>
        <w:t>PART 2 PRODUCTS</w:t>
      </w:r>
    </w:p>
    <w:p w14:paraId="6877970C" w14:textId="77777777" w:rsidR="007176F6" w:rsidRDefault="007176F6" w:rsidP="007176F6">
      <w:pPr>
        <w:pStyle w:val="ListParagraph"/>
        <w:spacing w:after="0"/>
        <w:ind w:left="1080"/>
        <w:textAlignment w:val="baseline"/>
      </w:pPr>
    </w:p>
    <w:p w14:paraId="5C25B6D0" w14:textId="031736D4" w:rsidR="007176F6" w:rsidRDefault="007176F6" w:rsidP="007176F6">
      <w:pPr>
        <w:pStyle w:val="ListParagraph"/>
        <w:numPr>
          <w:ilvl w:val="1"/>
          <w:numId w:val="7"/>
        </w:numPr>
        <w:spacing w:after="0"/>
        <w:textAlignment w:val="baseline"/>
      </w:pPr>
      <w:r>
        <w:t>SECTION INCLUDES</w:t>
      </w:r>
    </w:p>
    <w:p w14:paraId="2C9F1BE3" w14:textId="77777777" w:rsidR="00224E53" w:rsidRDefault="00224E53" w:rsidP="00224E53">
      <w:pPr>
        <w:pStyle w:val="ListParagraph"/>
        <w:spacing w:after="0"/>
        <w:ind w:left="360"/>
        <w:textAlignment w:val="baseline"/>
      </w:pPr>
    </w:p>
    <w:p w14:paraId="7C486A3F" w14:textId="77777777" w:rsidR="00E44697" w:rsidRPr="008B6EE0" w:rsidRDefault="00E44697" w:rsidP="00E4469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Hot-Dip Galvanizing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: For steel exposed to the elements, weather or corrosive environments and other steel indicated to be galvanized, provide coating for iron and steel fabrications applied by the hot-dip process. Galvanizing bath shall contain special high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grade zinc.</w:t>
      </w:r>
    </w:p>
    <w:p w14:paraId="0120F557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Basis of design: </w:t>
      </w: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Duragalv</w:t>
      </w:r>
      <w:r w:rsidRPr="008B6EE0">
        <w:rPr>
          <w:rFonts w:ascii="MS Gothic" w:eastAsia="MS Gothic" w:hAnsi="MS Gothic" w:cs="MS Gothic" w:hint="eastAsia"/>
          <w:b/>
          <w:bCs/>
          <w:color w:val="000000"/>
          <w:sz w:val="13"/>
          <w:szCs w:val="13"/>
          <w:vertAlign w:val="superscript"/>
        </w:rPr>
        <w:t>Ⓡ</w:t>
      </w:r>
    </w:p>
    <w:p w14:paraId="6870C738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Comply with ASTM A 123 for fabricated products and ASTM A 153 for hardware. </w:t>
      </w:r>
    </w:p>
    <w:p w14:paraId="4997AD86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required, plug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vent holes after galvanizing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and grind smooth.</w:t>
      </w:r>
    </w:p>
    <w:p w14:paraId="5AE8CE7C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Galvanized surface shall be prepared per SSPC SP2 or SP3 to provide a smooth surface removing all runs,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8B6EE0">
        <w:rPr>
          <w:rFonts w:asciiTheme="minorHAnsi" w:hAnsiTheme="minorHAnsi" w:cstheme="minorHAnsi"/>
          <w:color w:val="000000"/>
          <w:sz w:val="22"/>
          <w:szCs w:val="22"/>
        </w:rPr>
        <w:t>drips</w:t>
      </w:r>
      <w:proofErr w:type="gramEnd"/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or sags.</w:t>
      </w:r>
    </w:p>
    <w:p w14:paraId="30465EF6" w14:textId="77777777" w:rsidR="00E44697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Galvanizing shall exhibit a rugosity (smoothness)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000000"/>
          <w:sz w:val="22"/>
          <w:szCs w:val="22"/>
        </w:rPr>
        <w:t>16-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25 microns or less when measured by a profilometer. This pertains to those elements that are less than 24 pounds per running foot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54DF5F" w14:textId="608D4961" w:rsidR="00224E53" w:rsidRPr="00E44697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Galvanized surfaces, that are to receive coatings, must be blasted per SSPC SP 16.  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The use of iron, steel shot, and aluminum oxide grit as a blast medium, and power wire brushes are not permitted.</w:t>
      </w:r>
    </w:p>
    <w:p w14:paraId="730C95CD" w14:textId="5DA88721" w:rsidR="007176F6" w:rsidRDefault="00ED084C" w:rsidP="007176F6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b/>
          <w:bCs/>
          <w:color w:val="000000"/>
        </w:rPr>
        <w:t xml:space="preserve">Primer: </w:t>
      </w:r>
      <w:r w:rsidRPr="007176F6">
        <w:rPr>
          <w:rFonts w:cstheme="minorHAnsi"/>
          <w:color w:val="000000"/>
        </w:rPr>
        <w:t>Provide factory-applied polyamide powder epoxy prime coat over metal that has</w:t>
      </w:r>
    </w:p>
    <w:p w14:paraId="3107A15D" w14:textId="77777777" w:rsidR="007176F6" w:rsidRDefault="00ED084C" w:rsidP="007176F6">
      <w:pPr>
        <w:pStyle w:val="ListParagraph"/>
        <w:spacing w:after="0"/>
        <w:ind w:left="108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been sandblasted per SSPC SP16.  </w:t>
      </w:r>
    </w:p>
    <w:p w14:paraId="4DB50FBF" w14:textId="4178908A" w:rsidR="00ED084C" w:rsidRDefault="007176F6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="00ED084C" w:rsidRPr="007176F6">
        <w:rPr>
          <w:rFonts w:cstheme="minorHAnsi"/>
          <w:color w:val="000000"/>
        </w:rPr>
        <w:t xml:space="preserve">asis of design: </w:t>
      </w:r>
      <w:r w:rsidR="00ED084C" w:rsidRPr="007176F6">
        <w:rPr>
          <w:rFonts w:cstheme="minorHAnsi"/>
          <w:b/>
          <w:bCs/>
          <w:color w:val="000000"/>
        </w:rPr>
        <w:t>Duncan</w:t>
      </w:r>
      <w:r w:rsidR="00ED084C" w:rsidRPr="007176F6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="00ED084C" w:rsidRPr="007176F6">
        <w:rPr>
          <w:rFonts w:cstheme="minorHAnsi"/>
          <w:b/>
          <w:bCs/>
          <w:color w:val="000000"/>
        </w:rPr>
        <w:t xml:space="preserve"> Thermoset</w:t>
      </w:r>
      <w:r w:rsidR="00ED084C" w:rsidRPr="007176F6">
        <w:rPr>
          <w:rFonts w:cstheme="minorHAnsi"/>
          <w:color w:val="000000"/>
        </w:rPr>
        <w:t xml:space="preserve">. </w:t>
      </w:r>
    </w:p>
    <w:p w14:paraId="3629E269" w14:textId="586AEBEA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Primer shall be a polyamide epoxy powder primer with 0 VOC. </w:t>
      </w:r>
    </w:p>
    <w:p w14:paraId="7FDFAFAE" w14:textId="04739DE3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Apply primer within 12 hours after blasting at the same plant in a controlled environment meeting applicable environmental conditions and as recommended by the primer coating manufacturer.  Cure schedule shall be as recommended by the manufacturer.</w:t>
      </w:r>
    </w:p>
    <w:p w14:paraId="4363A8BC" w14:textId="4D706CD8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be applied at 1.8-3 mils DFT and certified OTC/VOC compliant and conform to EPA and local requirements.</w:t>
      </w:r>
    </w:p>
    <w:p w14:paraId="614D1E52" w14:textId="77777777" w:rsidR="00ED084C" w:rsidRPr="007176F6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meet or exceed the following performance criteria as stipulated by the coating manufacturer:</w:t>
      </w:r>
    </w:p>
    <w:p w14:paraId="66910A73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Cure Schedule: 10 min. at 400°F</w:t>
      </w:r>
    </w:p>
    <w:p w14:paraId="654AD5BC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Specific Gravity: 1.58 +/- .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05  1.4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>-1.7 +/- .05</w:t>
      </w:r>
    </w:p>
    <w:p w14:paraId="02F68616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Coverage at 1.0 Mil 121.7 sq. ft./ lb.</w:t>
      </w:r>
    </w:p>
    <w:p w14:paraId="4682A5FA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60° Gloss: 55-65 (ASTM D-523)</w:t>
      </w:r>
    </w:p>
    <w:p w14:paraId="1D2633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Adhesion: 5B (ASTM D-3359)</w:t>
      </w:r>
    </w:p>
    <w:p w14:paraId="5D87120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Flexibility: Pass 1/8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“ Mandrel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Bend (ASTM D-522)</w:t>
      </w:r>
    </w:p>
    <w:p w14:paraId="21CB82F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Pencil Hardness: 2H-3H (ASTM D-3363)</w:t>
      </w:r>
    </w:p>
    <w:p w14:paraId="176C11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lastRenderedPageBreak/>
        <w:t>Impact Resistance: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lbs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direct (ASTM D-2794)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reverse</w:t>
      </w:r>
    </w:p>
    <w:p w14:paraId="27DCB8B5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Typical Environmental Properties: On 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Bonderite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1000 Panels</w:t>
      </w:r>
    </w:p>
    <w:p w14:paraId="59A6AFCD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1000 hours (ASTM B-117)</w:t>
      </w:r>
    </w:p>
    <w:p w14:paraId="6AB3203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(top-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coated)*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5000+ hours (ASTM B-117)</w:t>
      </w:r>
    </w:p>
    <w:p w14:paraId="74E7C887" w14:textId="0BED100D" w:rsidR="00ED084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Humidity 1000 hours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PASSED</w:t>
      </w:r>
      <w:proofErr w:type="gramEnd"/>
    </w:p>
    <w:p w14:paraId="22EC2846" w14:textId="2629F17E" w:rsidR="00D41993" w:rsidRDefault="00D41993" w:rsidP="00FB51D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Topcoat</w:t>
      </w:r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1D29E0">
        <w:rPr>
          <w:rFonts w:asciiTheme="minorHAnsi" w:hAnsiTheme="minorHAnsi" w:cstheme="minorHAnsi"/>
          <w:color w:val="000000"/>
          <w:sz w:val="22"/>
          <w:szCs w:val="22"/>
        </w:rPr>
        <w:t>Provide fluoropolymer powder topcoat. Provide coating matching approved samples. Factory-applied metal coatings shall be applied in a facility acceptable to the coating manufacturer. Full cure of the coatings shall be verified by the coating manufacturer’s recommended test methods.</w:t>
      </w:r>
    </w:p>
    <w:p w14:paraId="6357B99C" w14:textId="77777777" w:rsidR="00AB41CD" w:rsidRPr="00CA0E3A" w:rsidRDefault="00AB41CD" w:rsidP="00AB41C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07C">
        <w:rPr>
          <w:rFonts w:asciiTheme="minorHAnsi" w:hAnsiTheme="minorHAnsi" w:cstheme="minorHAnsi"/>
          <w:color w:val="000000"/>
          <w:sz w:val="22"/>
          <w:szCs w:val="22"/>
        </w:rPr>
        <w:t>Coatings must meet or exceed the criteria for the following categories as stipulated by the coating manufacturer.  All testing must be on lab prepared panels.</w:t>
      </w:r>
    </w:p>
    <w:p w14:paraId="37787941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Adhesion: ASTM D 3359, no loss.</w:t>
      </w:r>
    </w:p>
    <w:p w14:paraId="23D07574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Hardness: ASTM D 3363 (pencil), H min.</w:t>
      </w:r>
    </w:p>
    <w:p w14:paraId="0F369785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Falling Sand ASTM D 968 40L/mil.</w:t>
      </w:r>
    </w:p>
    <w:p w14:paraId="3C5F7B85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Salt Fog Resistance: ASTM B 117, passes 4000 hrs.</w:t>
      </w:r>
    </w:p>
    <w:p w14:paraId="36126B9E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Humidity: ASTM D 2247, 4000 hours, few #8 blisters.</w:t>
      </w:r>
    </w:p>
    <w:p w14:paraId="7BB75F1E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Impact Resistance (3mm): ASTM D 2794, no loss.</w:t>
      </w:r>
    </w:p>
    <w:p w14:paraId="44C8F01E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Color Retention: ASTM D 2244, 10 year less than or equal to 5 delta E.</w:t>
      </w:r>
    </w:p>
    <w:p w14:paraId="6BB0903A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Chalk Resistance: ASTM D 4214, #8 rating.</w:t>
      </w:r>
    </w:p>
    <w:p w14:paraId="6F99FF66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Gloss Retention: ASTM D 523, greater than or equal to 50 percent retention.</w:t>
      </w:r>
    </w:p>
    <w:p w14:paraId="01E7CF7D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Erosion Resistance: ASTM B 244, less than 10 percent film loss.</w:t>
      </w:r>
    </w:p>
    <w:p w14:paraId="322227A5" w14:textId="1A518570" w:rsidR="00AB41CD" w:rsidRPr="0075751A" w:rsidRDefault="00AB41CD" w:rsidP="0075751A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Compliance:  AAMA 2605.</w:t>
      </w:r>
    </w:p>
    <w:p w14:paraId="610A9399" w14:textId="680A823C" w:rsidR="00A96E06" w:rsidRPr="002373F6" w:rsidRDefault="00A96E06" w:rsidP="00A96E0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b/>
          <w:bCs/>
          <w:color w:val="000000"/>
          <w:sz w:val="22"/>
          <w:szCs w:val="22"/>
        </w:rPr>
        <w:t>Clearcoat</w:t>
      </w:r>
      <w:r w:rsidRPr="002373F6">
        <w:rPr>
          <w:rFonts w:ascii="Calibri" w:hAnsi="Calibri" w:cs="Calibri"/>
          <w:color w:val="000000"/>
          <w:sz w:val="22"/>
          <w:szCs w:val="22"/>
        </w:rPr>
        <w:t xml:space="preserve">: Provide Super Durable </w:t>
      </w:r>
      <w:r>
        <w:rPr>
          <w:rFonts w:ascii="Calibri" w:hAnsi="Calibri" w:cs="Calibri"/>
          <w:color w:val="000000"/>
          <w:sz w:val="22"/>
          <w:szCs w:val="22"/>
        </w:rPr>
        <w:t xml:space="preserve">powder urethane </w:t>
      </w:r>
      <w:r w:rsidRPr="002373F6">
        <w:rPr>
          <w:rFonts w:ascii="Calibri" w:hAnsi="Calibri" w:cs="Calibri"/>
          <w:color w:val="000000"/>
          <w:sz w:val="22"/>
          <w:szCs w:val="22"/>
        </w:rPr>
        <w:t>clearcoat in the gloss range specified.</w:t>
      </w:r>
    </w:p>
    <w:p w14:paraId="6DCD35C3" w14:textId="77777777" w:rsidR="00A96E06" w:rsidRPr="002373F6" w:rsidRDefault="00A96E06" w:rsidP="00BE7E96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Clearcoat shall be applied over the color coat per the manufacturer’s recoat schedule at the same galvanizer’s plant in a controlled environment meeting applicable environmental conditions as recommended by the coating manufacturer.  Cure schedule shall be as recommended by the manufacturer.</w:t>
      </w:r>
    </w:p>
    <w:p w14:paraId="74946A3B" w14:textId="77777777" w:rsidR="00A96E06" w:rsidRPr="002373F6" w:rsidRDefault="00A96E06" w:rsidP="00BE7E96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Clear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2373F6">
        <w:rPr>
          <w:rFonts w:ascii="Calibri" w:hAnsi="Calibri" w:cs="Calibri"/>
          <w:color w:val="000000"/>
          <w:sz w:val="22"/>
          <w:szCs w:val="22"/>
        </w:rPr>
        <w:t>oat shall be applied at 2-3 mils DFT and certified OTC/VOC compliant and conform to EPA and local requirements.</w:t>
      </w:r>
    </w:p>
    <w:p w14:paraId="7CBC44F4" w14:textId="76331754" w:rsidR="00A96E06" w:rsidRPr="002373F6" w:rsidRDefault="00A96E06" w:rsidP="00BE7E96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Clearcoat shall meet or exceed the following performance criteria as stipulated by the coating manufacturer:</w:t>
      </w:r>
    </w:p>
    <w:p w14:paraId="5DAE37A7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Cure Schedule 10 min @400ºF</w:t>
      </w:r>
    </w:p>
    <w:p w14:paraId="7F99FAF9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Specific Gravity (g/ml): 1.17</w:t>
      </w:r>
    </w:p>
    <w:p w14:paraId="513E2595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Coverage at 1.0 Mil (ft</w:t>
      </w:r>
      <w:r w:rsidRPr="002373F6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373F6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2373F6">
        <w:rPr>
          <w:rFonts w:ascii="Calibri" w:hAnsi="Calibri" w:cs="Calibri"/>
          <w:color w:val="000000"/>
          <w:sz w:val="22"/>
          <w:szCs w:val="22"/>
        </w:rPr>
        <w:t>lb</w:t>
      </w:r>
      <w:proofErr w:type="spellEnd"/>
      <w:r w:rsidRPr="002373F6">
        <w:rPr>
          <w:rFonts w:ascii="Calibri" w:hAnsi="Calibri" w:cs="Calibri"/>
          <w:color w:val="000000"/>
          <w:sz w:val="22"/>
          <w:szCs w:val="22"/>
        </w:rPr>
        <w:t>) 165.2</w:t>
      </w:r>
      <w:r w:rsidRPr="002373F6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58349A2C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20º Gloss (ASTM D-523) 99</w:t>
      </w:r>
    </w:p>
    <w:p w14:paraId="750B6A0A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60º Gloss (ASTM D-523) 110</w:t>
      </w:r>
    </w:p>
    <w:p w14:paraId="51EFFC97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Adhesion (ASTM D-3359) 5B</w:t>
      </w:r>
    </w:p>
    <w:p w14:paraId="7EBA098A" w14:textId="4449573A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 xml:space="preserve">Flexibility: Pass 1/8 </w:t>
      </w:r>
      <w:proofErr w:type="gramStart"/>
      <w:r w:rsidRPr="002373F6">
        <w:rPr>
          <w:rFonts w:ascii="Calibri" w:hAnsi="Calibri" w:cs="Calibri"/>
          <w:color w:val="000000"/>
          <w:sz w:val="22"/>
          <w:szCs w:val="22"/>
        </w:rPr>
        <w:t>“ Mandrel</w:t>
      </w:r>
      <w:proofErr w:type="gramEnd"/>
      <w:r w:rsidRPr="002373F6">
        <w:rPr>
          <w:rFonts w:ascii="Calibri" w:hAnsi="Calibri" w:cs="Calibri"/>
          <w:color w:val="000000"/>
          <w:sz w:val="22"/>
          <w:szCs w:val="22"/>
        </w:rPr>
        <w:t xml:space="preserve"> Bend (ASTM D-522)</w:t>
      </w:r>
    </w:p>
    <w:p w14:paraId="420CE76C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Pencil Hardness: (ASTM D-3363) H-2H</w:t>
      </w:r>
    </w:p>
    <w:p w14:paraId="0416F07B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Impact resistance ASTM D-2794) Direct 100 in-</w:t>
      </w:r>
      <w:proofErr w:type="spellStart"/>
      <w:r w:rsidRPr="002373F6">
        <w:rPr>
          <w:rFonts w:ascii="Calibri" w:hAnsi="Calibri" w:cs="Calibri"/>
          <w:color w:val="000000"/>
          <w:sz w:val="22"/>
          <w:szCs w:val="22"/>
        </w:rPr>
        <w:t>lbs</w:t>
      </w:r>
      <w:proofErr w:type="spellEnd"/>
      <w:r w:rsidRPr="002373F6">
        <w:rPr>
          <w:rFonts w:ascii="Calibri" w:hAnsi="Calibri" w:cs="Calibri"/>
          <w:color w:val="000000"/>
          <w:sz w:val="22"/>
          <w:szCs w:val="22"/>
        </w:rPr>
        <w:t xml:space="preserve"> Reverse 100 in-</w:t>
      </w:r>
      <w:proofErr w:type="spellStart"/>
      <w:proofErr w:type="gramStart"/>
      <w:r w:rsidRPr="002373F6">
        <w:rPr>
          <w:rFonts w:ascii="Calibri" w:hAnsi="Calibri" w:cs="Calibri"/>
          <w:color w:val="000000"/>
          <w:sz w:val="22"/>
          <w:szCs w:val="22"/>
        </w:rPr>
        <w:t>lbs</w:t>
      </w:r>
      <w:proofErr w:type="spellEnd"/>
      <w:proofErr w:type="gramEnd"/>
    </w:p>
    <w:p w14:paraId="7F1454C7" w14:textId="77777777" w:rsidR="00A96E06" w:rsidRPr="002373F6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Humidity (ASTM D-4585) Slight gloss and color change</w:t>
      </w:r>
    </w:p>
    <w:p w14:paraId="4A055C0A" w14:textId="77777777" w:rsidR="00A96E06" w:rsidRPr="006504D5" w:rsidRDefault="00A96E06" w:rsidP="00BE7E9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Salt Spray (ASTM B-117) Max 1/8” Creepage.</w:t>
      </w:r>
    </w:p>
    <w:p w14:paraId="4AFC2E40" w14:textId="57FB5F65" w:rsidR="00AB41CD" w:rsidRPr="00CA0E3A" w:rsidRDefault="00AB41CD" w:rsidP="00BE7E9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DEBC467" w14:textId="1161FE8D" w:rsidR="007176F6" w:rsidRDefault="007176F6" w:rsidP="007176F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Warranty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91B621F" w14:textId="77777777" w:rsidR="00624AE0" w:rsidRDefault="00624AE0" w:rsidP="00624AE0">
      <w:pPr>
        <w:pStyle w:val="PR1"/>
        <w:numPr>
          <w:ilvl w:val="1"/>
          <w:numId w:val="6"/>
        </w:numPr>
      </w:pPr>
      <w:r>
        <w:t xml:space="preserve">Warranty:  Provide galvanizer’s standard warranty that materials will be free from 10 percent or more visible rust for 20 years.  </w:t>
      </w:r>
    </w:p>
    <w:p w14:paraId="0A90368E" w14:textId="77777777" w:rsidR="00624AE0" w:rsidRDefault="00624AE0" w:rsidP="00624AE0">
      <w:pPr>
        <w:pStyle w:val="PR2"/>
        <w:numPr>
          <w:ilvl w:val="1"/>
          <w:numId w:val="6"/>
        </w:numPr>
      </w:pPr>
      <w:r>
        <w:lastRenderedPageBreak/>
        <w:t>Warranty for the finish gloss and color shall be 10 years in accordance with the following performance specifications.</w:t>
      </w:r>
    </w:p>
    <w:p w14:paraId="5989904B" w14:textId="77777777" w:rsidR="00624AE0" w:rsidRDefault="00624AE0" w:rsidP="00624AE0">
      <w:pPr>
        <w:pStyle w:val="PR3"/>
        <w:numPr>
          <w:ilvl w:val="6"/>
          <w:numId w:val="6"/>
        </w:numPr>
      </w:pPr>
      <w:r>
        <w:rPr>
          <w:b/>
        </w:rPr>
        <w:t>Fade:</w:t>
      </w:r>
      <w:r>
        <w:t xml:space="preserve"> Loss of gloss shall not exceed 35 units of gloss which shall be measured in accordance with ASTM D 523-89 with </w:t>
      </w:r>
      <w:proofErr w:type="gramStart"/>
      <w:r>
        <w:t>60 degree</w:t>
      </w:r>
      <w:proofErr w:type="gramEnd"/>
      <w:r>
        <w:t xml:space="preserve"> geometry.</w:t>
      </w:r>
    </w:p>
    <w:p w14:paraId="0D717B9E" w14:textId="77777777" w:rsidR="00624AE0" w:rsidRDefault="00624AE0" w:rsidP="00624AE0">
      <w:pPr>
        <w:pStyle w:val="PR3"/>
        <w:numPr>
          <w:ilvl w:val="6"/>
          <w:numId w:val="6"/>
        </w:numPr>
      </w:pPr>
      <w:r>
        <w:rPr>
          <w:b/>
        </w:rPr>
        <w:t>Color Shift:</w:t>
      </w:r>
      <w:r>
        <w:t xml:space="preserve"> Shall not exceed 15 Delta E CIE LAB units for whites and light colors. Dark colors shall not exceed 25 Delta E CIE Lab units as measured by ASTM D 2244.  (Yellows, Oranges and Reds are excluded.)</w:t>
      </w:r>
    </w:p>
    <w:p w14:paraId="3EE88740" w14:textId="53F6D4E7" w:rsidR="00F70A10" w:rsidRDefault="00F70A10" w:rsidP="00F70A10">
      <w:pPr>
        <w:spacing w:after="0"/>
        <w:textAlignment w:val="baseline"/>
      </w:pPr>
      <w:r>
        <w:t>PART 3 EXECUTION</w:t>
      </w:r>
    </w:p>
    <w:p w14:paraId="3F52942F" w14:textId="5E0BA8FD" w:rsidR="00F70A10" w:rsidRDefault="00F70A10" w:rsidP="00F70A10">
      <w:pPr>
        <w:spacing w:after="0"/>
        <w:textAlignment w:val="baseline"/>
      </w:pPr>
    </w:p>
    <w:p w14:paraId="425A9A1C" w14:textId="77777777" w:rsidR="00F70A10" w:rsidRDefault="00F70A10" w:rsidP="00F70A10">
      <w:pPr>
        <w:spacing w:after="0"/>
        <w:ind w:left="360" w:hanging="360"/>
        <w:textAlignment w:val="baseline"/>
      </w:pPr>
      <w:r>
        <w:t>3.1 APPLICATION OF FACTORY APPLIED METAL COATINGS</w:t>
      </w:r>
    </w:p>
    <w:p w14:paraId="28D700DC" w14:textId="77777777" w:rsidR="00F70A10" w:rsidRDefault="00F70A10" w:rsidP="00F70A10">
      <w:pPr>
        <w:spacing w:after="0"/>
        <w:ind w:left="360" w:hanging="360"/>
        <w:textAlignment w:val="baseline"/>
      </w:pPr>
    </w:p>
    <w:p w14:paraId="5B48C5D9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Galvanizing Application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 Galvanize materials in accordance with specified standards and this specification. The dry kettle process shall be used to eliminate any flux inclusions on the surface of the galvanized material.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The use of the wet kettle process is prohibited.</w:t>
      </w:r>
    </w:p>
    <w:p w14:paraId="11DAEC14" w14:textId="3AB4427E" w:rsidR="00F70A10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Prior to Galvanizing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: The steel shall be immersed in a flux solution (zinc ammonium chloride). The flux tank must be 12 to 14 Baumé density and contain less than 0.4 percent </w:t>
      </w:r>
      <w:r w:rsidR="00484BD0">
        <w:rPr>
          <w:rFonts w:asciiTheme="minorHAnsi" w:hAnsiTheme="minorHAnsi" w:cs="Arial"/>
          <w:color w:val="000000"/>
          <w:sz w:val="22"/>
          <w:szCs w:val="22"/>
        </w:rPr>
        <w:t>i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ron. </w:t>
      </w:r>
    </w:p>
    <w:p w14:paraId="169F715E" w14:textId="77777777" w:rsidR="00F70A10" w:rsidRPr="006E0176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To provide the galvanized surface required, the following procedures shall be implemented:</w:t>
      </w:r>
    </w:p>
    <w:p w14:paraId="7DCCDC2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 monitoring recorder shall be utilized and inspected regularly to observe any variances in the galvanizing bath temperature.</w:t>
      </w:r>
    </w:p>
    <w:p w14:paraId="3727403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The pickling tanks shall contain hydrochloric acid with an iron content less than 12 percent and zinc content less than 3 percent.  Titrations shall be taken weekly at a minimum.</w:t>
      </w:r>
    </w:p>
    <w:p w14:paraId="77D7CC68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All chemicals and zinc shall be tested at least once a week to determine compliance with ASTM standards. All testing shall be done using atomic absorption spectrometry or x-ray fluorescence (XRF) equipment at a lab in the galvanizing facility.</w:t>
      </w:r>
    </w:p>
    <w:p w14:paraId="2CC99BBB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oatings shall be applied under the following conditions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4D6828C7" w14:textId="77777777" w:rsidR="00F70A10" w:rsidRPr="004C2984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Surface of the substrate shall be dry and free from dust, dirt, oil, </w:t>
      </w:r>
      <w:proofErr w:type="gramStart"/>
      <w:r w:rsidRPr="004C2984">
        <w:rPr>
          <w:rFonts w:asciiTheme="minorHAnsi" w:hAnsiTheme="minorHAnsi" w:cs="Arial"/>
          <w:sz w:val="22"/>
          <w:szCs w:val="22"/>
        </w:rPr>
        <w:t>grease</w:t>
      </w:r>
      <w:proofErr w:type="gramEnd"/>
      <w:r w:rsidRPr="004C2984">
        <w:rPr>
          <w:rFonts w:asciiTheme="minorHAnsi" w:hAnsiTheme="minorHAnsi" w:cs="Arial"/>
          <w:sz w:val="22"/>
          <w:szCs w:val="22"/>
        </w:rPr>
        <w:t xml:space="preserve"> or other contaminants. Coating and cure facility shall be maintained free of airborne dust and dirt until coatings are completely cured.</w:t>
      </w:r>
    </w:p>
    <w:p w14:paraId="2FF13DF3" w14:textId="495FCDA2" w:rsidR="00F70A10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All coatings must be applied in a controlled environment under the conditions specified by the coating manufacturer.  All coatings must be mixed and applied according to the coating manufacturer’s specifications. </w:t>
      </w:r>
    </w:p>
    <w:p w14:paraId="4E930BB8" w14:textId="77777777" w:rsidR="00F70A10" w:rsidRDefault="00F70A10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20B6DF6B" w14:textId="77777777" w:rsidR="00827775" w:rsidRDefault="00827775" w:rsidP="00827775">
      <w:pPr>
        <w:spacing w:after="0"/>
        <w:textAlignment w:val="baseline"/>
      </w:pPr>
      <w:r>
        <w:t>3.2 INSTALLATION</w:t>
      </w:r>
    </w:p>
    <w:p w14:paraId="22A5C8DD" w14:textId="77777777" w:rsidR="00827775" w:rsidRDefault="00827775" w:rsidP="00827775">
      <w:pPr>
        <w:spacing w:after="0"/>
        <w:textAlignment w:val="baseline"/>
      </w:pPr>
    </w:p>
    <w:p w14:paraId="4D179A94" w14:textId="77777777" w:rsidR="00827775" w:rsidRPr="009921C0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Installation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Comply with fabricator's and galvanizer's requirements for installation of materials and fabrications, including use of nylon slings or padded cables for handling factory-coated materials.</w:t>
      </w:r>
    </w:p>
    <w:p w14:paraId="1D9206DF" w14:textId="3B408053" w:rsidR="00827775" w:rsidRPr="006E0176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Touch-Up and Repair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: For damaged and field-welded metal coated surfaces, clean welds, bolted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co</w:t>
      </w:r>
      <w:r w:rsidR="00F70A10">
        <w:rPr>
          <w:rFonts w:asciiTheme="minorHAnsi" w:hAnsiTheme="minorHAnsi" w:cs="Arial"/>
          <w:color w:val="000000"/>
          <w:sz w:val="22"/>
          <w:szCs w:val="22"/>
        </w:rPr>
        <w:t>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nections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and abraded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following procedures must be used.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61E4A18" w14:textId="77777777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or galvanized surfaces, apply organic zinc repair paint complying with requirements of ASTM A 780, modified to 95 percent zinc in dry film. Galvanizing repair paint shall have 95 percent zinc by weight. Basis of design is Z</w:t>
      </w:r>
      <w:r>
        <w:rPr>
          <w:rFonts w:asciiTheme="minorHAnsi" w:hAnsiTheme="minorHAnsi" w:cs="Arial"/>
          <w:color w:val="000000"/>
          <w:sz w:val="22"/>
          <w:szCs w:val="22"/>
        </w:rPr>
        <w:t>I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RP by Duncan Galvanizing. Thickness of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applied galvanizing repair paint shall be not less than coating thickness required by ASTM A 123 or A 153 as applicable. </w:t>
      </w:r>
    </w:p>
    <w:p w14:paraId="530D2D38" w14:textId="47EE4210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For factory-applied finish coatings, field-touch-up shall be performed by </w:t>
      </w:r>
      <w:r>
        <w:rPr>
          <w:rFonts w:asciiTheme="minorHAnsi" w:hAnsiTheme="minorHAnsi" w:cs="Arial"/>
          <w:color w:val="000000"/>
          <w:sz w:val="22"/>
          <w:szCs w:val="22"/>
        </w:rPr>
        <w:t>qualified applicators with experience in the application of high-performance industrial coatings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All coating manufacturer’s requirements for mixing, application and environmental conditions must be followed. 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Touch-up shall be </w:t>
      </w:r>
      <w:r>
        <w:rPr>
          <w:rFonts w:asciiTheme="minorHAnsi" w:hAnsiTheme="minorHAnsi" w:cs="Arial"/>
          <w:color w:val="000000"/>
          <w:sz w:val="22"/>
          <w:szCs w:val="22"/>
        </w:rPr>
        <w:t>performed so that the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repair is not visible from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a distance of 6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feet. A touch-up repair kit and </w:t>
      </w:r>
      <w:r>
        <w:rPr>
          <w:rFonts w:asciiTheme="minorHAnsi" w:hAnsiTheme="minorHAnsi" w:cs="Arial"/>
          <w:color w:val="000000"/>
          <w:sz w:val="22"/>
          <w:szCs w:val="22"/>
        </w:rPr>
        <w:t>repair procedures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shall be provided to the Owner for each type of factory-applied finish upon request.</w:t>
      </w:r>
    </w:p>
    <w:p w14:paraId="1A693708" w14:textId="5170F1DE" w:rsidR="00B849EA" w:rsidRDefault="00B849EA" w:rsidP="00B849E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74FBA1D2" w14:textId="564CC063" w:rsidR="00B849EA" w:rsidRDefault="00B849EA" w:rsidP="00B849EA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END OF SECTION</w:t>
      </w:r>
    </w:p>
    <w:sectPr w:rsidR="00B8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C4ACF5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18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9936"/>
        </w:tabs>
        <w:ind w:left="1382" w:hanging="576"/>
      </w:pPr>
      <w:rPr>
        <w:rFonts w:ascii="Helvetica" w:eastAsia="Times New Roman" w:hAnsi="Helvetica" w:cs="Times New Roman"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746"/>
        </w:tabs>
        <w:ind w:left="174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6426"/>
        </w:tabs>
        <w:ind w:left="642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099A7FFB"/>
    <w:multiLevelType w:val="multilevel"/>
    <w:tmpl w:val="43A0A952"/>
    <w:name w:val="Duncan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8D25A24"/>
    <w:multiLevelType w:val="multilevel"/>
    <w:tmpl w:val="BB5C3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477DF"/>
    <w:multiLevelType w:val="multilevel"/>
    <w:tmpl w:val="89420D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4" w15:restartNumberingAfterBreak="0">
    <w:nsid w:val="382C3699"/>
    <w:multiLevelType w:val="multilevel"/>
    <w:tmpl w:val="7F1A99F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5D6DDA"/>
    <w:multiLevelType w:val="multilevel"/>
    <w:tmpl w:val="AAB457D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6" w15:restartNumberingAfterBreak="0">
    <w:nsid w:val="3EC37CA5"/>
    <w:multiLevelType w:val="multilevel"/>
    <w:tmpl w:val="EDC4266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7" w15:restartNumberingAfterBreak="0">
    <w:nsid w:val="40AD63C4"/>
    <w:multiLevelType w:val="hybridMultilevel"/>
    <w:tmpl w:val="F79A90E8"/>
    <w:lvl w:ilvl="0" w:tplc="4608F5B6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81EC0"/>
    <w:multiLevelType w:val="multilevel"/>
    <w:tmpl w:val="AC3CF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D05ABF"/>
    <w:multiLevelType w:val="hybridMultilevel"/>
    <w:tmpl w:val="02D87772"/>
    <w:lvl w:ilvl="0" w:tplc="2D14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6412F3"/>
    <w:multiLevelType w:val="multilevel"/>
    <w:tmpl w:val="68FE3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932D80"/>
    <w:multiLevelType w:val="multilevel"/>
    <w:tmpl w:val="87065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324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6C9D0045"/>
    <w:multiLevelType w:val="multilevel"/>
    <w:tmpl w:val="178828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723405E2"/>
    <w:multiLevelType w:val="multilevel"/>
    <w:tmpl w:val="D8365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D"/>
    <w:rsid w:val="000D05CD"/>
    <w:rsid w:val="00160E42"/>
    <w:rsid w:val="00224E53"/>
    <w:rsid w:val="00484BD0"/>
    <w:rsid w:val="00624AE0"/>
    <w:rsid w:val="007176F6"/>
    <w:rsid w:val="0075751A"/>
    <w:rsid w:val="007928AA"/>
    <w:rsid w:val="00827775"/>
    <w:rsid w:val="00912BF1"/>
    <w:rsid w:val="00977285"/>
    <w:rsid w:val="009C735E"/>
    <w:rsid w:val="00A320F2"/>
    <w:rsid w:val="00A96E06"/>
    <w:rsid w:val="00AB41CD"/>
    <w:rsid w:val="00B849EA"/>
    <w:rsid w:val="00BE7E96"/>
    <w:rsid w:val="00D41993"/>
    <w:rsid w:val="00D472EA"/>
    <w:rsid w:val="00E44697"/>
    <w:rsid w:val="00ED084C"/>
    <w:rsid w:val="00F50AA8"/>
    <w:rsid w:val="00F52CB2"/>
    <w:rsid w:val="00F70A10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A399"/>
  <w15:chartTrackingRefBased/>
  <w15:docId w15:val="{1B7E0136-04D3-41FC-ABED-608C931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CD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84C"/>
    <w:pPr>
      <w:spacing w:line="259" w:lineRule="auto"/>
      <w:ind w:left="720"/>
      <w:contextualSpacing/>
    </w:pPr>
  </w:style>
  <w:style w:type="character" w:customStyle="1" w:styleId="apple-tab-span">
    <w:name w:val="apple-tab-span"/>
    <w:basedOn w:val="DefaultParagraphFont"/>
    <w:rsid w:val="00A96E06"/>
  </w:style>
  <w:style w:type="paragraph" w:customStyle="1" w:styleId="PRT">
    <w:name w:val="PRT"/>
    <w:basedOn w:val="Normal"/>
    <w:next w:val="Normal"/>
    <w:rsid w:val="00624AE0"/>
    <w:pPr>
      <w:keepNext/>
      <w:numPr>
        <w:numId w:val="17"/>
      </w:numPr>
      <w:suppressAutoHyphens/>
      <w:spacing w:before="480" w:after="0" w:line="240" w:lineRule="auto"/>
      <w:jc w:val="both"/>
      <w:outlineLvl w:val="0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1">
    <w:name w:val="PR1"/>
    <w:basedOn w:val="Normal"/>
    <w:rsid w:val="00624AE0"/>
    <w:pPr>
      <w:numPr>
        <w:ilvl w:val="4"/>
        <w:numId w:val="17"/>
      </w:numPr>
      <w:tabs>
        <w:tab w:val="left" w:pos="864"/>
        <w:tab w:val="left" w:pos="1116"/>
      </w:tabs>
      <w:suppressAutoHyphens/>
      <w:spacing w:before="240" w:after="0" w:line="240" w:lineRule="auto"/>
      <w:jc w:val="both"/>
      <w:outlineLvl w:val="2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SUT">
    <w:name w:val="SUT"/>
    <w:basedOn w:val="Normal"/>
    <w:next w:val="PR1"/>
    <w:rsid w:val="00624AE0"/>
    <w:pPr>
      <w:numPr>
        <w:ilvl w:val="1"/>
        <w:numId w:val="17"/>
      </w:numPr>
      <w:suppressAutoHyphens/>
      <w:spacing w:before="240" w:after="0" w:line="240" w:lineRule="auto"/>
      <w:jc w:val="both"/>
      <w:outlineLvl w:val="0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DST">
    <w:name w:val="DST"/>
    <w:basedOn w:val="Normal"/>
    <w:next w:val="PR1"/>
    <w:rsid w:val="00624AE0"/>
    <w:pPr>
      <w:numPr>
        <w:ilvl w:val="2"/>
        <w:numId w:val="17"/>
      </w:numPr>
      <w:suppressAutoHyphens/>
      <w:spacing w:before="240" w:after="0" w:line="240" w:lineRule="auto"/>
      <w:jc w:val="both"/>
      <w:outlineLvl w:val="0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2">
    <w:name w:val="PR2"/>
    <w:basedOn w:val="Normal"/>
    <w:rsid w:val="00624AE0"/>
    <w:pPr>
      <w:numPr>
        <w:ilvl w:val="5"/>
        <w:numId w:val="17"/>
      </w:numPr>
      <w:tabs>
        <w:tab w:val="left" w:pos="1440"/>
        <w:tab w:val="left" w:pos="2016"/>
      </w:tabs>
      <w:suppressAutoHyphens/>
      <w:spacing w:after="0" w:line="240" w:lineRule="auto"/>
      <w:jc w:val="both"/>
      <w:outlineLvl w:val="3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3">
    <w:name w:val="PR3"/>
    <w:basedOn w:val="Normal"/>
    <w:rsid w:val="00624AE0"/>
    <w:pPr>
      <w:numPr>
        <w:ilvl w:val="6"/>
        <w:numId w:val="17"/>
      </w:numPr>
      <w:tabs>
        <w:tab w:val="left" w:pos="2016"/>
      </w:tabs>
      <w:suppressAutoHyphens/>
      <w:spacing w:after="0" w:line="240" w:lineRule="auto"/>
      <w:jc w:val="both"/>
      <w:outlineLvl w:val="4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4">
    <w:name w:val="PR4"/>
    <w:basedOn w:val="Normal"/>
    <w:rsid w:val="00624AE0"/>
    <w:pPr>
      <w:numPr>
        <w:ilvl w:val="7"/>
        <w:numId w:val="17"/>
      </w:numPr>
      <w:tabs>
        <w:tab w:val="left" w:pos="2592"/>
      </w:tabs>
      <w:suppressAutoHyphens/>
      <w:spacing w:after="0" w:line="240" w:lineRule="auto"/>
      <w:jc w:val="both"/>
      <w:outlineLvl w:val="5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5">
    <w:name w:val="PR5"/>
    <w:basedOn w:val="Normal"/>
    <w:rsid w:val="00624AE0"/>
    <w:pPr>
      <w:numPr>
        <w:ilvl w:val="8"/>
        <w:numId w:val="17"/>
      </w:numPr>
      <w:tabs>
        <w:tab w:val="left" w:pos="3168"/>
      </w:tabs>
      <w:suppressAutoHyphens/>
      <w:spacing w:after="0" w:line="240" w:lineRule="auto"/>
      <w:jc w:val="both"/>
      <w:outlineLvl w:val="6"/>
    </w:pPr>
    <w:rPr>
      <w:rFonts w:ascii="Helvetica" w:eastAsia="Times New Roman" w:hAnsi="Helvetic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Diedrich</dc:creator>
  <cp:keywords/>
  <dc:description/>
  <cp:lastModifiedBy>Paul Diedrich</cp:lastModifiedBy>
  <cp:revision>8</cp:revision>
  <dcterms:created xsi:type="dcterms:W3CDTF">2021-04-28T19:43:00Z</dcterms:created>
  <dcterms:modified xsi:type="dcterms:W3CDTF">2021-07-06T19:26:00Z</dcterms:modified>
</cp:coreProperties>
</file>