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3723" w14:textId="22E6B198" w:rsidR="00771866" w:rsidRDefault="00771866" w:rsidP="00E81F4F">
      <w:pPr>
        <w:spacing w:after="0" w:line="240" w:lineRule="auto"/>
        <w:ind w:left="360" w:hanging="360"/>
        <w:textAlignment w:val="baseline"/>
      </w:pPr>
      <w:r>
        <w:t>Part 1 GENERAL</w:t>
      </w:r>
    </w:p>
    <w:p w14:paraId="53037888" w14:textId="4733DFD5" w:rsidR="00771866" w:rsidRDefault="00771866" w:rsidP="00E81F4F">
      <w:pPr>
        <w:spacing w:after="0" w:line="240" w:lineRule="auto"/>
        <w:ind w:left="360" w:hanging="360"/>
        <w:textAlignment w:val="baseline"/>
      </w:pPr>
    </w:p>
    <w:p w14:paraId="2C1ED3D5" w14:textId="3AD206DD" w:rsidR="00771866" w:rsidRDefault="00771866" w:rsidP="00E81F4F">
      <w:pPr>
        <w:spacing w:after="0" w:line="240" w:lineRule="auto"/>
        <w:ind w:left="360" w:hanging="360"/>
        <w:textAlignment w:val="baseline"/>
      </w:pPr>
      <w:r>
        <w:tab/>
        <w:t>1.1 SECTION INCLUDES</w:t>
      </w:r>
    </w:p>
    <w:p w14:paraId="302A1C40" w14:textId="77777777" w:rsidR="00771866" w:rsidRDefault="00771866" w:rsidP="00E81F4F">
      <w:pPr>
        <w:spacing w:after="0" w:line="240" w:lineRule="auto"/>
        <w:ind w:left="360" w:hanging="360"/>
        <w:textAlignment w:val="baseline"/>
      </w:pPr>
    </w:p>
    <w:p w14:paraId="1BC5E52F" w14:textId="77777777" w:rsidR="00E81F4F" w:rsidRPr="00E81F4F" w:rsidRDefault="00E81F4F" w:rsidP="00E81F4F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>This Section specifies factory-applied metal coatings including the following:</w:t>
      </w:r>
    </w:p>
    <w:p w14:paraId="11F5EA3C" w14:textId="51E9BB24" w:rsidR="00E81F4F" w:rsidRDefault="00E81F4F" w:rsidP="00E81F4F">
      <w:pPr>
        <w:numPr>
          <w:ilvl w:val="1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 xml:space="preserve">The basis of design is </w:t>
      </w:r>
      <w:r w:rsidRPr="00E81F4F">
        <w:rPr>
          <w:rFonts w:eastAsia="Times New Roman" w:cstheme="minorHAnsi"/>
          <w:b/>
          <w:bCs/>
          <w:color w:val="000000"/>
        </w:rPr>
        <w:t>Duragalv</w:t>
      </w:r>
      <w:r w:rsidRPr="00E81F4F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="00806A82">
        <w:rPr>
          <w:rFonts w:eastAsia="Times New Roman" w:cstheme="minorHAnsi"/>
          <w:color w:val="000000"/>
        </w:rPr>
        <w:t xml:space="preserve"> - </w:t>
      </w:r>
      <w:r w:rsidRPr="00E81F4F">
        <w:rPr>
          <w:rFonts w:eastAsia="Times New Roman" w:cstheme="minorHAnsi"/>
          <w:color w:val="000000"/>
        </w:rPr>
        <w:t xml:space="preserve">Hot-dip galvanizing for iron and steel </w:t>
      </w:r>
      <w:r w:rsidR="009B4ACB">
        <w:rPr>
          <w:rFonts w:eastAsia="Times New Roman" w:cstheme="minorHAnsi"/>
          <w:color w:val="000000"/>
        </w:rPr>
        <w:t>fabrications</w:t>
      </w:r>
      <w:r w:rsidRPr="00E81F4F">
        <w:rPr>
          <w:rFonts w:eastAsia="Times New Roman" w:cstheme="minorHAnsi"/>
          <w:color w:val="000000"/>
        </w:rPr>
        <w:t>.</w:t>
      </w:r>
    </w:p>
    <w:p w14:paraId="0EBD2BD3" w14:textId="77777777" w:rsidR="00DB2D68" w:rsidRDefault="00DB2D68" w:rsidP="00DB2D68">
      <w:pPr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14:paraId="0BE78DE0" w14:textId="0A46E5AB" w:rsidR="00DB2D68" w:rsidRDefault="00DB2D68" w:rsidP="00DB2D68">
      <w:pPr>
        <w:tabs>
          <w:tab w:val="left" w:pos="2520"/>
        </w:tabs>
        <w:spacing w:after="0"/>
        <w:ind w:left="360" w:hanging="360"/>
        <w:textAlignment w:val="baseline"/>
      </w:pPr>
      <w:r>
        <w:tab/>
        <w:t>1.2 RELATED SECTION</w:t>
      </w:r>
    </w:p>
    <w:p w14:paraId="4D3A7F80" w14:textId="77777777" w:rsidR="00DB2D68" w:rsidRPr="00F711B1" w:rsidRDefault="00DB2D68" w:rsidP="00DB2D68">
      <w:pPr>
        <w:pStyle w:val="NormalWeb"/>
        <w:numPr>
          <w:ilvl w:val="0"/>
          <w:numId w:val="33"/>
        </w:numPr>
        <w:tabs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Examine Contract Documents for requirements that affect Work of this Section. Other Specification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Sections that directly relate to Work of this Section include, but are not limited to:</w:t>
      </w:r>
    </w:p>
    <w:p w14:paraId="583A2305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033000 - Cast-In-Place Concrete.</w:t>
      </w:r>
    </w:p>
    <w:p w14:paraId="495E68A2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042000 - Unit Masonry.</w:t>
      </w:r>
    </w:p>
    <w:p w14:paraId="45E0E552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051200 - Structural Steel Framing.</w:t>
      </w:r>
    </w:p>
    <w:p w14:paraId="5FCA45CA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053000 - Metal Decking.</w:t>
      </w:r>
    </w:p>
    <w:p w14:paraId="6DE44FC4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055000 - Metal Fabrications.</w:t>
      </w:r>
    </w:p>
    <w:p w14:paraId="6AD4F5EE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055100 - Metal Stairs.</w:t>
      </w:r>
    </w:p>
    <w:p w14:paraId="06EBA2AD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055200 - Metal Railings.</w:t>
      </w:r>
    </w:p>
    <w:p w14:paraId="18CC7A07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057000 - Decorative Metal.</w:t>
      </w:r>
    </w:p>
    <w:p w14:paraId="77721457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077100 - Roof Specialties.</w:t>
      </w:r>
    </w:p>
    <w:p w14:paraId="6E83377A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107000 - Exterior Specialties.</w:t>
      </w:r>
    </w:p>
    <w:p w14:paraId="3AF4367C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107500 – Flagpoles.</w:t>
      </w:r>
    </w:p>
    <w:p w14:paraId="45DB13EE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129300 - Site Furnishings.</w:t>
      </w:r>
    </w:p>
    <w:p w14:paraId="009865FC" w14:textId="77777777" w:rsidR="00DB2D68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323000 - Site Improvements.</w:t>
      </w:r>
    </w:p>
    <w:p w14:paraId="718D23D3" w14:textId="4F59F905" w:rsidR="00DB2D68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323100 - Fences and Gates.</w:t>
      </w:r>
    </w:p>
    <w:p w14:paraId="49B30FEE" w14:textId="77777777" w:rsidR="008865C1" w:rsidRPr="00F711B1" w:rsidRDefault="008865C1" w:rsidP="008865C1">
      <w:pPr>
        <w:pStyle w:val="NormalWeb"/>
        <w:tabs>
          <w:tab w:val="left" w:pos="2160"/>
          <w:tab w:val="left" w:pos="2520"/>
        </w:tabs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0CF4E40" w14:textId="77777777" w:rsidR="008865C1" w:rsidRDefault="008865C1" w:rsidP="00A8301C">
      <w:pPr>
        <w:spacing w:after="0" w:line="240" w:lineRule="auto"/>
        <w:ind w:left="360"/>
        <w:textAlignment w:val="baseline"/>
      </w:pPr>
      <w:r>
        <w:t>1.3 SUBMITTALS</w:t>
      </w:r>
    </w:p>
    <w:p w14:paraId="0BF9CF56" w14:textId="77777777" w:rsidR="008865C1" w:rsidRDefault="008865C1" w:rsidP="008865C1">
      <w:pPr>
        <w:spacing w:after="0" w:line="240" w:lineRule="auto"/>
        <w:ind w:left="360" w:hanging="360"/>
        <w:textAlignment w:val="baseline"/>
      </w:pPr>
    </w:p>
    <w:p w14:paraId="0993C0CE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Product Literature for Factory-Applied Metal Coatings</w:t>
      </w:r>
      <w:r w:rsidRPr="00AD004E">
        <w:rPr>
          <w:rFonts w:eastAsia="Times New Roman" w:cstheme="minorHAnsi"/>
          <w:color w:val="000000"/>
        </w:rPr>
        <w:t>: Submit galvanizer’s product data sheets for coatings specified in this Section including physical performance test data.</w:t>
      </w:r>
    </w:p>
    <w:p w14:paraId="045858E9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Items Coated by Galvanizer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ubmit notarized Certificate of Compliance, signed by the galvanizer, indicating compliance with requirements of specifications. </w:t>
      </w:r>
    </w:p>
    <w:p w14:paraId="4C578D5A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Substitutions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ubstitutions </w:t>
      </w:r>
      <w:r>
        <w:rPr>
          <w:rFonts w:eastAsia="Times New Roman" w:cstheme="minorHAnsi"/>
          <w:color w:val="000000"/>
        </w:rPr>
        <w:t>must be submitted with performance criteria that meet or exceed the requirements of this specification.</w:t>
      </w:r>
    </w:p>
    <w:p w14:paraId="55D6A410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Certification from the American Galvanizers Association</w:t>
      </w:r>
      <w:r w:rsidRPr="00AD004E">
        <w:rPr>
          <w:rFonts w:eastAsia="Times New Roman" w:cstheme="minorHAnsi"/>
          <w:color w:val="000000"/>
        </w:rPr>
        <w:t xml:space="preserve"> that Galvanizer has a certified Master Galvanizer on staff. </w:t>
      </w:r>
    </w:p>
    <w:p w14:paraId="2660E902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Shop Application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The g</w:t>
      </w:r>
      <w:r w:rsidRPr="00AD004E">
        <w:rPr>
          <w:rFonts w:eastAsia="Times New Roman" w:cstheme="minorHAnsi"/>
          <w:color w:val="000000"/>
        </w:rPr>
        <w:t xml:space="preserve">alvanizer/applicator shall </w:t>
      </w:r>
      <w:r>
        <w:rPr>
          <w:rFonts w:eastAsia="Times New Roman" w:cstheme="minorHAnsi"/>
          <w:color w:val="000000"/>
        </w:rPr>
        <w:t xml:space="preserve">be </w:t>
      </w:r>
      <w:r w:rsidRPr="00AD004E">
        <w:rPr>
          <w:rFonts w:eastAsia="Times New Roman" w:cstheme="minorHAnsi"/>
          <w:color w:val="000000"/>
        </w:rPr>
        <w:t>SSPC-QP3</w:t>
      </w:r>
      <w:r>
        <w:rPr>
          <w:rFonts w:eastAsia="Times New Roman" w:cstheme="minorHAnsi"/>
          <w:color w:val="000000"/>
        </w:rPr>
        <w:t xml:space="preserve"> certified.</w:t>
      </w:r>
      <w:r w:rsidRPr="00AD004E">
        <w:rPr>
          <w:rFonts w:eastAsia="Times New Roman" w:cstheme="minorHAnsi"/>
          <w:color w:val="000000"/>
        </w:rPr>
        <w:t xml:space="preserve"> </w:t>
      </w:r>
    </w:p>
    <w:p w14:paraId="7253C0F9" w14:textId="77777777" w:rsidR="000D7BEC" w:rsidRPr="00E81F4F" w:rsidRDefault="000D7BEC" w:rsidP="000D7BE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21F1CF2" w14:textId="77777777" w:rsidR="00A8301C" w:rsidRDefault="00A8301C" w:rsidP="00A8301C">
      <w:pPr>
        <w:pStyle w:val="ListParagraph"/>
        <w:numPr>
          <w:ilvl w:val="1"/>
          <w:numId w:val="35"/>
        </w:numPr>
        <w:spacing w:after="0" w:line="240" w:lineRule="auto"/>
        <w:textAlignment w:val="baseline"/>
      </w:pPr>
      <w:r>
        <w:t>QUALITY ASSURANCE</w:t>
      </w:r>
    </w:p>
    <w:p w14:paraId="4EA627BC" w14:textId="77777777" w:rsidR="00A8301C" w:rsidRDefault="00A8301C" w:rsidP="00A8301C">
      <w:pPr>
        <w:spacing w:after="0" w:line="240" w:lineRule="auto"/>
        <w:textAlignment w:val="baseline"/>
      </w:pPr>
    </w:p>
    <w:p w14:paraId="574F3D7F" w14:textId="67CB7AC6" w:rsidR="00A8301C" w:rsidRDefault="00A8301C" w:rsidP="00A8301C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B10E6">
        <w:rPr>
          <w:rFonts w:eastAsia="Times New Roman" w:cstheme="minorHAnsi"/>
          <w:b/>
          <w:bCs/>
          <w:color w:val="000000"/>
        </w:rPr>
        <w:t>Galvanizer’s Qualifications</w:t>
      </w:r>
      <w:r w:rsidRPr="00FB10E6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G</w:t>
      </w:r>
      <w:r w:rsidRPr="00FB10E6">
        <w:rPr>
          <w:rFonts w:eastAsia="Times New Roman" w:cstheme="minorHAnsi"/>
          <w:color w:val="000000"/>
        </w:rPr>
        <w:t xml:space="preserve">alvanizer </w:t>
      </w:r>
      <w:r>
        <w:rPr>
          <w:rFonts w:eastAsia="Times New Roman" w:cstheme="minorHAnsi"/>
          <w:color w:val="000000"/>
        </w:rPr>
        <w:t>must have</w:t>
      </w:r>
      <w:r w:rsidRPr="00FB10E6">
        <w:rPr>
          <w:rFonts w:eastAsia="Times New Roman" w:cstheme="minorHAnsi"/>
          <w:color w:val="000000"/>
        </w:rPr>
        <w:t xml:space="preserve"> a minimum of ten years </w:t>
      </w:r>
      <w:r>
        <w:rPr>
          <w:rFonts w:eastAsia="Times New Roman" w:cstheme="minorHAnsi"/>
          <w:color w:val="000000"/>
        </w:rPr>
        <w:t xml:space="preserve">of </w:t>
      </w:r>
      <w:r w:rsidRPr="00FB10E6">
        <w:rPr>
          <w:rFonts w:eastAsia="Times New Roman" w:cstheme="minorHAnsi"/>
          <w:color w:val="000000"/>
        </w:rPr>
        <w:t xml:space="preserve">experience in hot-dip galvanizing using the dry kettle process and </w:t>
      </w:r>
      <w:r>
        <w:rPr>
          <w:rFonts w:eastAsia="Times New Roman" w:cstheme="minorHAnsi"/>
          <w:color w:val="000000"/>
        </w:rPr>
        <w:t xml:space="preserve">the </w:t>
      </w:r>
      <w:r w:rsidRPr="00FB10E6">
        <w:rPr>
          <w:rFonts w:eastAsia="Times New Roman" w:cstheme="minorHAnsi"/>
          <w:color w:val="000000"/>
        </w:rPr>
        <w:t>application of the coatings required in this specification.  The coating application must be performed in the same facility as the galvanizing.</w:t>
      </w:r>
    </w:p>
    <w:p w14:paraId="0431EE07" w14:textId="746D185B" w:rsidR="00EB49A2" w:rsidRDefault="00EB49A2" w:rsidP="00EB49A2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79225AC" w14:textId="77777777" w:rsidR="00E35E4D" w:rsidRPr="00193E9B" w:rsidRDefault="00E35E4D" w:rsidP="00E35E4D">
      <w:pPr>
        <w:numPr>
          <w:ilvl w:val="0"/>
          <w:numId w:val="3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93E9B">
        <w:rPr>
          <w:rFonts w:eastAsia="Times New Roman" w:cstheme="minorHAnsi"/>
          <w:b/>
          <w:bCs/>
          <w:color w:val="000000"/>
        </w:rPr>
        <w:lastRenderedPageBreak/>
        <w:t>Coordination between Fabricator and Galvanizer</w:t>
      </w:r>
      <w:r w:rsidRPr="00193E9B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 xml:space="preserve">The </w:t>
      </w:r>
      <w:r w:rsidRPr="00193E9B">
        <w:rPr>
          <w:rFonts w:eastAsia="Times New Roman" w:cstheme="minorHAnsi"/>
          <w:color w:val="000000"/>
        </w:rPr>
        <w:t xml:space="preserve">galvanizer </w:t>
      </w:r>
      <w:r>
        <w:rPr>
          <w:rFonts w:eastAsia="Times New Roman" w:cstheme="minorHAnsi"/>
          <w:color w:val="000000"/>
        </w:rPr>
        <w:t>shall</w:t>
      </w:r>
      <w:r w:rsidRPr="00193E9B">
        <w:rPr>
          <w:rFonts w:eastAsia="Times New Roman" w:cstheme="minorHAnsi"/>
          <w:color w:val="000000"/>
        </w:rPr>
        <w:t xml:space="preserve"> review fabricator's shop drawings for suitability of materials for galvanizing and coatings and </w:t>
      </w:r>
      <w:r>
        <w:rPr>
          <w:rFonts w:eastAsia="Times New Roman" w:cstheme="minorHAnsi"/>
          <w:color w:val="000000"/>
        </w:rPr>
        <w:t xml:space="preserve">will notify the fabricator of </w:t>
      </w:r>
      <w:r w:rsidRPr="00193E9B">
        <w:rPr>
          <w:rFonts w:eastAsia="Times New Roman" w:cstheme="minorHAnsi"/>
          <w:color w:val="000000"/>
        </w:rPr>
        <w:t>any required</w:t>
      </w:r>
      <w:r>
        <w:rPr>
          <w:rFonts w:eastAsia="Times New Roman" w:cstheme="minorHAnsi"/>
          <w:color w:val="000000"/>
        </w:rPr>
        <w:t xml:space="preserve"> modifications.</w:t>
      </w:r>
    </w:p>
    <w:p w14:paraId="184C49BB" w14:textId="77777777" w:rsidR="00EB49A2" w:rsidRPr="00EB49A2" w:rsidRDefault="00EB49A2" w:rsidP="00EB49A2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1E97CF7" w14:textId="77777777" w:rsidR="00EB49A2" w:rsidRDefault="00EB49A2" w:rsidP="00EB49A2">
      <w:pPr>
        <w:spacing w:after="0"/>
        <w:ind w:left="360" w:hanging="360"/>
        <w:textAlignment w:val="baseline"/>
      </w:pPr>
      <w:r>
        <w:t>PART 2 PRODUCTS</w:t>
      </w:r>
    </w:p>
    <w:p w14:paraId="056BF676" w14:textId="77777777" w:rsidR="00EB49A2" w:rsidRDefault="00EB49A2" w:rsidP="00EB49A2">
      <w:pPr>
        <w:spacing w:after="0"/>
        <w:ind w:left="360" w:hanging="360"/>
        <w:textAlignment w:val="baseline"/>
      </w:pPr>
    </w:p>
    <w:p w14:paraId="19DAC178" w14:textId="77777777" w:rsidR="00EB49A2" w:rsidRDefault="00EB49A2" w:rsidP="00EB49A2">
      <w:pPr>
        <w:spacing w:after="0"/>
        <w:ind w:left="360" w:hanging="360"/>
        <w:textAlignment w:val="baseline"/>
      </w:pPr>
      <w:r>
        <w:tab/>
        <w:t>2.1 SECTION INCLUDES</w:t>
      </w:r>
    </w:p>
    <w:p w14:paraId="783CDFB3" w14:textId="77777777" w:rsidR="00EB49A2" w:rsidRDefault="00EB49A2" w:rsidP="00EB49A2">
      <w:pPr>
        <w:spacing w:after="0"/>
        <w:ind w:left="360" w:hanging="360"/>
        <w:textAlignment w:val="baseline"/>
      </w:pPr>
    </w:p>
    <w:p w14:paraId="525EBE54" w14:textId="77777777" w:rsidR="00EB49A2" w:rsidRPr="008B6EE0" w:rsidRDefault="00EB49A2" w:rsidP="00EB49A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Hot-Dip Galvanizing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: For steel exposed to the elements, weather or corrosive environments and other steel indicated to be galvanized, provide coating for iron and steel fabrications applied by the hot-dip process. Galvanizing bath shall contain special high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grade zinc.</w:t>
      </w:r>
    </w:p>
    <w:p w14:paraId="17B8705D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Basis of design: </w:t>
      </w: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Duragalv</w:t>
      </w:r>
      <w:r w:rsidRPr="008B6EE0">
        <w:rPr>
          <w:rFonts w:ascii="MS Gothic" w:eastAsia="MS Gothic" w:hAnsi="MS Gothic" w:cs="MS Gothic" w:hint="eastAsia"/>
          <w:b/>
          <w:bCs/>
          <w:color w:val="000000"/>
          <w:sz w:val="13"/>
          <w:szCs w:val="13"/>
          <w:vertAlign w:val="superscript"/>
        </w:rPr>
        <w:t>Ⓡ</w:t>
      </w:r>
    </w:p>
    <w:p w14:paraId="19BB5D14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Comply with ASTM A 123 for fabricated products and ASTM A 153 for hardware. </w:t>
      </w:r>
    </w:p>
    <w:p w14:paraId="43EE9212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required, plug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vent holes after galvanizing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and grind smooth.</w:t>
      </w:r>
    </w:p>
    <w:p w14:paraId="32669328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Galvanized surface shall be prepared per SSPC SP2 or SP3 to provide a smooth surface removing all runs,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drips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or sags.</w:t>
      </w:r>
    </w:p>
    <w:p w14:paraId="24283E79" w14:textId="77777777" w:rsidR="00EB49A2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Galvanizing shall exhibit a rugosity (smoothness)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000000"/>
          <w:sz w:val="22"/>
          <w:szCs w:val="22"/>
        </w:rPr>
        <w:t>16-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25 microns or less when measured by a profilometer. This pertains to those elements that are less than 24 pounds per running foot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F172BD" w14:textId="64B2910B" w:rsidR="00EB49A2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Galvanized surfaces, that are to receive coatings, must be blasted per SSPC SP 16.  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The use of iron, steel shot, and aluminum oxide grit as a blast medium, and power wire brushes are not permitted.</w:t>
      </w:r>
    </w:p>
    <w:p w14:paraId="31734FC1" w14:textId="77777777" w:rsidR="004D79B7" w:rsidRDefault="004D79B7" w:rsidP="004D79B7">
      <w:pPr>
        <w:pStyle w:val="NormalWeb"/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0B3D2E6E" w14:textId="77777777" w:rsidR="00BA0CB9" w:rsidRPr="004415D3" w:rsidRDefault="00BA0CB9" w:rsidP="00BA0CB9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Warranty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F6FFC87" w14:textId="625BDF6E" w:rsidR="00EB49A2" w:rsidRPr="00BA0CB9" w:rsidRDefault="00BA0CB9" w:rsidP="00BA0CB9">
      <w:pPr>
        <w:pStyle w:val="NormalWeb"/>
        <w:numPr>
          <w:ilvl w:val="1"/>
          <w:numId w:val="37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galvanizer’s warranty that materials will be free from 10 percent or more visible rust for 20 years.</w:t>
      </w:r>
    </w:p>
    <w:p w14:paraId="2CDFD7AE" w14:textId="77777777" w:rsidR="00B47589" w:rsidRDefault="00B47589" w:rsidP="00B47589">
      <w:pPr>
        <w:spacing w:after="0"/>
        <w:ind w:left="360" w:hanging="360"/>
        <w:textAlignment w:val="baseline"/>
      </w:pPr>
      <w:r>
        <w:t>PART 3 EXECUTION</w:t>
      </w:r>
    </w:p>
    <w:p w14:paraId="2261E8BB" w14:textId="77777777" w:rsidR="00B47589" w:rsidRDefault="00B47589" w:rsidP="00B47589">
      <w:pPr>
        <w:spacing w:after="0"/>
        <w:ind w:left="360" w:hanging="360"/>
        <w:textAlignment w:val="baseline"/>
      </w:pPr>
    </w:p>
    <w:p w14:paraId="212A2274" w14:textId="77777777" w:rsidR="00B47589" w:rsidRDefault="00B47589" w:rsidP="00155E51">
      <w:pPr>
        <w:spacing w:after="0"/>
        <w:ind w:firstLine="360"/>
        <w:textAlignment w:val="baseline"/>
      </w:pPr>
      <w:r>
        <w:t>3.1 APPLICATION OF FACTORY APPLIED METAL COATINGS</w:t>
      </w:r>
    </w:p>
    <w:p w14:paraId="687891C8" w14:textId="77777777" w:rsidR="00B47589" w:rsidRDefault="00B47589" w:rsidP="00B47589">
      <w:pPr>
        <w:spacing w:after="0"/>
        <w:ind w:left="360" w:hanging="360"/>
        <w:textAlignment w:val="baseline"/>
      </w:pPr>
    </w:p>
    <w:p w14:paraId="747D9718" w14:textId="77777777" w:rsidR="00B47589" w:rsidRPr="006E0176" w:rsidRDefault="00B47589" w:rsidP="00B47589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Galvanizing Application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 Galvanize materials in accordance with specified standards and this specification. The dry kettle process shall be used to eliminate any flux inclusions on the surface of the galvanized material.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The use of the wet kettle process is prohibited.</w:t>
      </w:r>
    </w:p>
    <w:p w14:paraId="111A7413" w14:textId="77777777" w:rsidR="00B47589" w:rsidRDefault="00B47589" w:rsidP="00B47589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Prior to Galvanizing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: The steel shall be immersed in a flux solution (zinc ammonium chloride). The flux tank must be 12 to 14 Baumé density and contain less than 0.4 percent iron. </w:t>
      </w:r>
    </w:p>
    <w:p w14:paraId="3EE3B639" w14:textId="77777777" w:rsidR="00B47589" w:rsidRPr="006E0176" w:rsidRDefault="00B47589" w:rsidP="00B47589">
      <w:pPr>
        <w:pStyle w:val="NormalWeb"/>
        <w:numPr>
          <w:ilvl w:val="1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To provide the galvanized surface required, the following procedures shall be implemented:</w:t>
      </w:r>
    </w:p>
    <w:p w14:paraId="40D280D3" w14:textId="77777777" w:rsidR="00B47589" w:rsidRPr="006E0176" w:rsidRDefault="00B47589" w:rsidP="00B47589">
      <w:pPr>
        <w:pStyle w:val="NormalWeb"/>
        <w:numPr>
          <w:ilvl w:val="2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 monitoring recorder shall be utilized and inspected regularly to observe any variances in the galvanizing bath temperature.</w:t>
      </w:r>
    </w:p>
    <w:p w14:paraId="66A4E981" w14:textId="2FC76326" w:rsidR="00B47589" w:rsidRDefault="00B47589" w:rsidP="00B47589">
      <w:pPr>
        <w:pStyle w:val="NormalWeb"/>
        <w:numPr>
          <w:ilvl w:val="2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The pickling tanks shall contain hydrochloric acid with an iron content less than 12 percent and zinc content less than 3 percent.  Titrations shall be taken weekly at a minimum.</w:t>
      </w:r>
    </w:p>
    <w:p w14:paraId="0F337FF3" w14:textId="45C04A45" w:rsidR="004D79B7" w:rsidRDefault="004D79B7" w:rsidP="004D79B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7CEE0D5B" w14:textId="77777777" w:rsidR="004D79B7" w:rsidRPr="006E0176" w:rsidRDefault="004D79B7" w:rsidP="004D79B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F9EE54F" w14:textId="158274D2" w:rsidR="00B47589" w:rsidRDefault="00B47589" w:rsidP="00B47589">
      <w:pPr>
        <w:pStyle w:val="NormalWeb"/>
        <w:numPr>
          <w:ilvl w:val="2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All chemicals and zinc shall be tested at least once a week to determine compliance with ASTM standards. All testing shall be done using atomic absorption spectrometry or x-ray fluorescence (XRF) equipment at a lab in the galvanizing facility.</w:t>
      </w:r>
    </w:p>
    <w:p w14:paraId="48C84CA8" w14:textId="77777777" w:rsidR="00F02CF9" w:rsidRDefault="00F02CF9" w:rsidP="00F02CF9">
      <w:pPr>
        <w:pStyle w:val="NormalWeb"/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6D50CFF1" w14:textId="77777777" w:rsidR="007A19B1" w:rsidRDefault="007A19B1" w:rsidP="007A19B1">
      <w:pPr>
        <w:spacing w:after="0"/>
        <w:ind w:firstLine="360"/>
        <w:textAlignment w:val="baseline"/>
      </w:pPr>
      <w:r>
        <w:t>3.2 INSTALLATION</w:t>
      </w:r>
    </w:p>
    <w:p w14:paraId="50463913" w14:textId="77777777" w:rsidR="007A19B1" w:rsidRDefault="007A19B1" w:rsidP="007A19B1">
      <w:pPr>
        <w:spacing w:after="0"/>
        <w:textAlignment w:val="baseline"/>
      </w:pPr>
    </w:p>
    <w:p w14:paraId="310876BA" w14:textId="77777777" w:rsidR="007A19B1" w:rsidRPr="009921C0" w:rsidRDefault="007A19B1" w:rsidP="007A19B1">
      <w:pPr>
        <w:pStyle w:val="NormalWeb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Installation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Comply with fabricator's and galvanizer's requirements for installation of materials and fabrications, including use of nylon slings or padded cables for handling factory-coated materials.</w:t>
      </w:r>
    </w:p>
    <w:p w14:paraId="2CBF9BD5" w14:textId="77777777" w:rsidR="007A19B1" w:rsidRPr="006E0176" w:rsidRDefault="007A19B1" w:rsidP="007A19B1">
      <w:pPr>
        <w:pStyle w:val="NormalWeb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Touch-Up and Repair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For damaged and field-welded metal coated surfaces, clean welds, bolted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connections, and abraded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following procedures must be used.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4DCA0130" w14:textId="599C5ADD" w:rsidR="007A19B1" w:rsidRDefault="007A19B1" w:rsidP="007A19B1">
      <w:pPr>
        <w:pStyle w:val="NormalWeb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or galvanized surfaces, apply organic zinc repair paint complying with requirements of ASTM A 780, modified to 95 percent zinc in dry film. Galvanizing repair paint shall have 95 percent zinc by weight. Basis of design is Z</w:t>
      </w:r>
      <w:r>
        <w:rPr>
          <w:rFonts w:asciiTheme="minorHAnsi" w:hAnsiTheme="minorHAnsi" w:cs="Arial"/>
          <w:color w:val="000000"/>
          <w:sz w:val="22"/>
          <w:szCs w:val="22"/>
        </w:rPr>
        <w:t>I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RP by Duncan Galvanizing. Thickness of applied galvanizing repair paint shall be not less than coating thickness required by ASTM A 123 or A 153 as applicable. </w:t>
      </w:r>
    </w:p>
    <w:p w14:paraId="5E56B49D" w14:textId="61FE17E1" w:rsidR="007A19B1" w:rsidRDefault="007A19B1" w:rsidP="007A19B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6BE70839" w14:textId="36865A0F" w:rsidR="00A61488" w:rsidRDefault="00A61488" w:rsidP="00A61488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END OF SECTION</w:t>
      </w:r>
    </w:p>
    <w:p w14:paraId="3D230885" w14:textId="77777777" w:rsidR="007A19B1" w:rsidRPr="006E0176" w:rsidRDefault="007A19B1" w:rsidP="007A19B1">
      <w:pPr>
        <w:pStyle w:val="NormalWeb"/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1C3FA04" w14:textId="77777777" w:rsidR="00E81F4F" w:rsidRPr="00E81F4F" w:rsidRDefault="00E81F4F" w:rsidP="00E81F4F">
      <w:pPr>
        <w:spacing w:after="0" w:line="240" w:lineRule="auto"/>
        <w:rPr>
          <w:rFonts w:eastAsia="Times New Roman" w:cstheme="minorHAnsi"/>
        </w:rPr>
      </w:pPr>
    </w:p>
    <w:sectPr w:rsidR="00E81F4F" w:rsidRPr="00E8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FB"/>
    <w:multiLevelType w:val="multilevel"/>
    <w:tmpl w:val="43A0A952"/>
    <w:name w:val="Duncan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CCC1C5C"/>
    <w:multiLevelType w:val="multilevel"/>
    <w:tmpl w:val="6E98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757"/>
    <w:multiLevelType w:val="multilevel"/>
    <w:tmpl w:val="6A7E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D464F"/>
    <w:multiLevelType w:val="multilevel"/>
    <w:tmpl w:val="2CD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22B4D"/>
    <w:multiLevelType w:val="multilevel"/>
    <w:tmpl w:val="A69AD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25A24"/>
    <w:multiLevelType w:val="multilevel"/>
    <w:tmpl w:val="BB5C3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677F9"/>
    <w:multiLevelType w:val="multilevel"/>
    <w:tmpl w:val="D902B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E139E"/>
    <w:multiLevelType w:val="multilevel"/>
    <w:tmpl w:val="9FEC9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F3DDF"/>
    <w:multiLevelType w:val="multilevel"/>
    <w:tmpl w:val="85544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33DC5"/>
    <w:multiLevelType w:val="multilevel"/>
    <w:tmpl w:val="E8E2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679F9"/>
    <w:multiLevelType w:val="multilevel"/>
    <w:tmpl w:val="556EF6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577AC"/>
    <w:multiLevelType w:val="multilevel"/>
    <w:tmpl w:val="9C1A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D30D1"/>
    <w:multiLevelType w:val="multilevel"/>
    <w:tmpl w:val="EBD6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711AC"/>
    <w:multiLevelType w:val="multilevel"/>
    <w:tmpl w:val="6AE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477DF"/>
    <w:multiLevelType w:val="multilevel"/>
    <w:tmpl w:val="89420D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15" w15:restartNumberingAfterBreak="0">
    <w:nsid w:val="395D6DDA"/>
    <w:multiLevelType w:val="multilevel"/>
    <w:tmpl w:val="AAB457D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6" w15:restartNumberingAfterBreak="0">
    <w:nsid w:val="3EC37CA5"/>
    <w:multiLevelType w:val="multilevel"/>
    <w:tmpl w:val="EDC426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3F3941A1"/>
    <w:multiLevelType w:val="multilevel"/>
    <w:tmpl w:val="07C4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F2A72"/>
    <w:multiLevelType w:val="multilevel"/>
    <w:tmpl w:val="314A39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845ED"/>
    <w:multiLevelType w:val="multilevel"/>
    <w:tmpl w:val="C5224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B6D79"/>
    <w:multiLevelType w:val="multilevel"/>
    <w:tmpl w:val="FE96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336E4"/>
    <w:multiLevelType w:val="multilevel"/>
    <w:tmpl w:val="2C98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C73DC"/>
    <w:multiLevelType w:val="multilevel"/>
    <w:tmpl w:val="3DEE4E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C650D"/>
    <w:multiLevelType w:val="multilevel"/>
    <w:tmpl w:val="DB8C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045783"/>
    <w:multiLevelType w:val="multilevel"/>
    <w:tmpl w:val="01D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F34F0"/>
    <w:multiLevelType w:val="multilevel"/>
    <w:tmpl w:val="4F6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05ABF"/>
    <w:multiLevelType w:val="hybridMultilevel"/>
    <w:tmpl w:val="02D87772"/>
    <w:lvl w:ilvl="0" w:tplc="2D14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B043F"/>
    <w:multiLevelType w:val="multilevel"/>
    <w:tmpl w:val="28E4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32D80"/>
    <w:multiLevelType w:val="multilevel"/>
    <w:tmpl w:val="8706540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29" w15:restartNumberingAfterBreak="0">
    <w:nsid w:val="699E104D"/>
    <w:multiLevelType w:val="multilevel"/>
    <w:tmpl w:val="1CB0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24C65"/>
    <w:multiLevelType w:val="multilevel"/>
    <w:tmpl w:val="2D06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8C1853"/>
    <w:multiLevelType w:val="multilevel"/>
    <w:tmpl w:val="D236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9D0045"/>
    <w:multiLevelType w:val="multilevel"/>
    <w:tmpl w:val="1788281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3" w15:restartNumberingAfterBreak="0">
    <w:nsid w:val="7219037A"/>
    <w:multiLevelType w:val="multilevel"/>
    <w:tmpl w:val="0B5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4073F"/>
    <w:multiLevelType w:val="multilevel"/>
    <w:tmpl w:val="38F2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6464A1"/>
    <w:multiLevelType w:val="multilevel"/>
    <w:tmpl w:val="92A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80CB8"/>
    <w:multiLevelType w:val="multilevel"/>
    <w:tmpl w:val="40A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C56FD0"/>
    <w:multiLevelType w:val="multilevel"/>
    <w:tmpl w:val="7C60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962BE"/>
    <w:multiLevelType w:val="multilevel"/>
    <w:tmpl w:val="DD94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lvl w:ilvl="0">
        <w:numFmt w:val="upperLetter"/>
        <w:lvlText w:val="%1."/>
        <w:lvlJc w:val="left"/>
      </w:lvl>
    </w:lvlOverride>
  </w:num>
  <w:num w:numId="2">
    <w:abstractNumId w:val="30"/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33"/>
  </w:num>
  <w:num w:numId="5">
    <w:abstractNumId w:val="11"/>
    <w:lvlOverride w:ilvl="0">
      <w:lvl w:ilvl="0">
        <w:numFmt w:val="upperLetter"/>
        <w:lvlText w:val="%1."/>
        <w:lvlJc w:val="left"/>
      </w:lvl>
    </w:lvlOverride>
  </w:num>
  <w:num w:numId="6">
    <w:abstractNumId w:val="13"/>
  </w:num>
  <w:num w:numId="7">
    <w:abstractNumId w:val="37"/>
    <w:lvlOverride w:ilvl="0">
      <w:lvl w:ilvl="0">
        <w:numFmt w:val="upperLetter"/>
        <w:lvlText w:val="%1."/>
        <w:lvlJc w:val="left"/>
      </w:lvl>
    </w:lvlOverride>
  </w:num>
  <w:num w:numId="8">
    <w:abstractNumId w:val="27"/>
  </w:num>
  <w:num w:numId="9">
    <w:abstractNumId w:val="24"/>
    <w:lvlOverride w:ilvl="0">
      <w:lvl w:ilvl="0">
        <w:numFmt w:val="upperLetter"/>
        <w:lvlText w:val="%1."/>
        <w:lvlJc w:val="left"/>
      </w:lvl>
    </w:lvlOverride>
  </w:num>
  <w:num w:numId="10">
    <w:abstractNumId w:val="20"/>
  </w:num>
  <w:num w:numId="11">
    <w:abstractNumId w:val="34"/>
    <w:lvlOverride w:ilvl="0">
      <w:lvl w:ilvl="0">
        <w:numFmt w:val="upperLetter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upperLetter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upperLetter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36"/>
    <w:lvlOverride w:ilvl="0">
      <w:lvl w:ilvl="0">
        <w:numFmt w:val="upperLetter"/>
        <w:lvlText w:val="%1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38"/>
    <w:lvlOverride w:ilvl="0">
      <w:lvl w:ilvl="0">
        <w:numFmt w:val="upperLetter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upperLetter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29"/>
    <w:lvlOverride w:ilvl="0">
      <w:lvl w:ilvl="0">
        <w:numFmt w:val="upperLetter"/>
        <w:lvlText w:val="%1."/>
        <w:lvlJc w:val="left"/>
      </w:lvl>
    </w:lvlOverride>
  </w:num>
  <w:num w:numId="24">
    <w:abstractNumId w:val="21"/>
    <w:lvlOverride w:ilvl="0">
      <w:lvl w:ilvl="0">
        <w:numFmt w:val="decimal"/>
        <w:lvlText w:val="%1."/>
        <w:lvlJc w:val="left"/>
      </w:lvl>
    </w:lvlOverride>
  </w:num>
  <w:num w:numId="25">
    <w:abstractNumId w:val="35"/>
    <w:lvlOverride w:ilvl="0">
      <w:lvl w:ilvl="0">
        <w:numFmt w:val="upperLetter"/>
        <w:lvlText w:val="%1."/>
        <w:lvlJc w:val="left"/>
      </w:lvl>
    </w:lvlOverride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upperLetter"/>
        <w:lvlText w:val="%1."/>
        <w:lvlJc w:val="left"/>
      </w:lvl>
    </w:lvlOverride>
  </w:num>
  <w:num w:numId="28">
    <w:abstractNumId w:val="18"/>
    <w:lvlOverride w:ilvl="0">
      <w:lvl w:ilvl="0">
        <w:numFmt w:val="decimal"/>
        <w:lvlText w:val="%1."/>
        <w:lvlJc w:val="left"/>
      </w:lvl>
    </w:lvlOverride>
  </w:num>
  <w:num w:numId="29">
    <w:abstractNumId w:val="23"/>
    <w:lvlOverride w:ilvl="0">
      <w:lvl w:ilvl="0">
        <w:numFmt w:val="upperLetter"/>
        <w:lvlText w:val="%1."/>
        <w:lvlJc w:val="left"/>
      </w:lvl>
    </w:lvlOverride>
  </w:num>
  <w:num w:numId="30">
    <w:abstractNumId w:val="22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upperLetter"/>
        <w:lvlText w:val="%1."/>
        <w:lvlJc w:val="left"/>
      </w:lvl>
    </w:lvlOverride>
  </w:num>
  <w:num w:numId="32">
    <w:abstractNumId w:val="28"/>
  </w:num>
  <w:num w:numId="33">
    <w:abstractNumId w:val="14"/>
  </w:num>
  <w:num w:numId="34">
    <w:abstractNumId w:val="15"/>
  </w:num>
  <w:num w:numId="35">
    <w:abstractNumId w:val="5"/>
  </w:num>
  <w:num w:numId="36">
    <w:abstractNumId w:val="26"/>
  </w:num>
  <w:num w:numId="37">
    <w:abstractNumId w:val="32"/>
  </w:num>
  <w:num w:numId="38">
    <w:abstractNumId w:val="16"/>
  </w:num>
  <w:num w:numId="39">
    <w:abstractNumId w:val="0"/>
  </w:num>
  <w:num w:numId="40">
    <w:abstractNumId w:val="3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4F"/>
    <w:rsid w:val="000D7BEC"/>
    <w:rsid w:val="00155E51"/>
    <w:rsid w:val="004D79B7"/>
    <w:rsid w:val="005329C2"/>
    <w:rsid w:val="00606A92"/>
    <w:rsid w:val="00771866"/>
    <w:rsid w:val="007A19B1"/>
    <w:rsid w:val="007B058B"/>
    <w:rsid w:val="007D5AAE"/>
    <w:rsid w:val="008058BE"/>
    <w:rsid w:val="00806A82"/>
    <w:rsid w:val="00857B0B"/>
    <w:rsid w:val="008865C1"/>
    <w:rsid w:val="009B4ACB"/>
    <w:rsid w:val="00A61488"/>
    <w:rsid w:val="00A8301C"/>
    <w:rsid w:val="00B038BD"/>
    <w:rsid w:val="00B47589"/>
    <w:rsid w:val="00B636E4"/>
    <w:rsid w:val="00B97F34"/>
    <w:rsid w:val="00BA0CB9"/>
    <w:rsid w:val="00C72C22"/>
    <w:rsid w:val="00D51D14"/>
    <w:rsid w:val="00D908AC"/>
    <w:rsid w:val="00DB2D68"/>
    <w:rsid w:val="00E2777C"/>
    <w:rsid w:val="00E35E4D"/>
    <w:rsid w:val="00E81F4F"/>
    <w:rsid w:val="00EB49A2"/>
    <w:rsid w:val="00F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4622"/>
  <w15:chartTrackingRefBased/>
  <w15:docId w15:val="{B22FB384-AEB4-4641-BA35-E897B89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Hinh</dc:creator>
  <cp:keywords/>
  <dc:description/>
  <cp:lastModifiedBy>Paul Diedrich</cp:lastModifiedBy>
  <cp:revision>18</cp:revision>
  <dcterms:created xsi:type="dcterms:W3CDTF">2021-10-28T16:43:00Z</dcterms:created>
  <dcterms:modified xsi:type="dcterms:W3CDTF">2021-10-28T19:12:00Z</dcterms:modified>
</cp:coreProperties>
</file>