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3723" w14:textId="22E6B198" w:rsidR="00771866" w:rsidRDefault="00771866" w:rsidP="00E81F4F">
      <w:pPr>
        <w:spacing w:after="0" w:line="240" w:lineRule="auto"/>
        <w:ind w:left="360" w:hanging="360"/>
        <w:textAlignment w:val="baseline"/>
      </w:pPr>
      <w:r>
        <w:t>Part 1 GENERAL</w:t>
      </w:r>
    </w:p>
    <w:p w14:paraId="53037888" w14:textId="4733DFD5" w:rsidR="00771866" w:rsidRDefault="00771866" w:rsidP="00E81F4F">
      <w:pPr>
        <w:spacing w:after="0" w:line="240" w:lineRule="auto"/>
        <w:ind w:left="360" w:hanging="360"/>
        <w:textAlignment w:val="baseline"/>
      </w:pPr>
    </w:p>
    <w:p w14:paraId="2C1ED3D5" w14:textId="3AD206DD" w:rsidR="00771866" w:rsidRDefault="00771866" w:rsidP="00E81F4F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302A1C40" w14:textId="77777777" w:rsidR="00771866" w:rsidRDefault="00771866" w:rsidP="00E81F4F">
      <w:pPr>
        <w:spacing w:after="0" w:line="240" w:lineRule="auto"/>
        <w:ind w:left="360" w:hanging="360"/>
        <w:textAlignment w:val="baseline"/>
      </w:pPr>
    </w:p>
    <w:p w14:paraId="687632E8" w14:textId="77777777" w:rsidR="007267F0" w:rsidRPr="00E81F4F" w:rsidRDefault="007267F0" w:rsidP="007267F0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>This Section specifies factory-applied metal coatings including the following:</w:t>
      </w:r>
    </w:p>
    <w:p w14:paraId="198BCE6B" w14:textId="0A0D889B" w:rsidR="007267F0" w:rsidRPr="00E81F4F" w:rsidRDefault="007267F0" w:rsidP="007267F0">
      <w:pPr>
        <w:numPr>
          <w:ilvl w:val="1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 xml:space="preserve">The basis of design is </w:t>
      </w:r>
      <w:r w:rsidRPr="00E81F4F">
        <w:rPr>
          <w:rFonts w:eastAsia="Times New Roman" w:cstheme="minorHAnsi"/>
          <w:b/>
          <w:bCs/>
          <w:color w:val="000000"/>
        </w:rPr>
        <w:t>Colorgalv</w:t>
      </w:r>
      <w:r w:rsidRPr="00E81F4F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Pr="00E81F4F">
        <w:rPr>
          <w:rFonts w:eastAsia="Times New Roman" w:cstheme="minorHAnsi"/>
          <w:color w:val="000000"/>
        </w:rPr>
        <w:t xml:space="preserve"> </w:t>
      </w:r>
      <w:r w:rsidRPr="00E81F4F">
        <w:rPr>
          <w:rFonts w:eastAsia="Times New Roman" w:cstheme="minorHAnsi"/>
          <w:b/>
          <w:bCs/>
          <w:color w:val="000000"/>
        </w:rPr>
        <w:t xml:space="preserve">Plus </w:t>
      </w:r>
      <w:r>
        <w:rPr>
          <w:rFonts w:eastAsia="Times New Roman" w:cstheme="minorHAnsi"/>
          <w:b/>
          <w:bCs/>
          <w:color w:val="000000"/>
        </w:rPr>
        <w:t xml:space="preserve">- </w:t>
      </w:r>
      <w:r w:rsidRPr="00E81F4F">
        <w:rPr>
          <w:rFonts w:eastAsia="Times New Roman" w:cstheme="minorHAnsi"/>
          <w:color w:val="000000"/>
        </w:rPr>
        <w:t>Hot-dip galvanizing, factory-applied polyamide epoxy prime coat, aliphatic acrylic urethane topcoat and UV resistant</w:t>
      </w:r>
      <w:r w:rsidR="00BB4DA7">
        <w:rPr>
          <w:rFonts w:eastAsia="Times New Roman" w:cstheme="minorHAnsi"/>
          <w:color w:val="000000"/>
        </w:rPr>
        <w:t>,</w:t>
      </w:r>
      <w:r w:rsidR="00951B3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anti-graffiti</w:t>
      </w:r>
      <w:r w:rsidR="00BB4DA7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="00895E26" w:rsidRPr="00E81F4F">
        <w:rPr>
          <w:rFonts w:eastAsia="Times New Roman" w:cstheme="minorHAnsi"/>
          <w:color w:val="000000"/>
        </w:rPr>
        <w:t xml:space="preserve">aliphatic acrylic </w:t>
      </w:r>
      <w:r w:rsidRPr="00E81F4F">
        <w:rPr>
          <w:rFonts w:eastAsia="Times New Roman" w:cstheme="minorHAnsi"/>
          <w:color w:val="000000"/>
        </w:rPr>
        <w:t>clear-coat for iron and steel fabrications.</w:t>
      </w:r>
    </w:p>
    <w:p w14:paraId="0EBD2BD3" w14:textId="77777777" w:rsidR="00DB2D68" w:rsidRDefault="00DB2D68" w:rsidP="00DB2D68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0BE78DE0" w14:textId="0A46E5AB" w:rsidR="00DB2D68" w:rsidRDefault="00DB2D68" w:rsidP="00DB2D68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4D3A7F80" w14:textId="77777777" w:rsidR="00DB2D68" w:rsidRPr="00F711B1" w:rsidRDefault="00DB2D68" w:rsidP="00DB2D68">
      <w:pPr>
        <w:pStyle w:val="NormalWeb"/>
        <w:numPr>
          <w:ilvl w:val="0"/>
          <w:numId w:val="33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583A2305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495E68A2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45E0E552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5FCA45CA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6DE44FC4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6AD4F5EE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06EBA2AD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18CC7A07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7721457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6E83377A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3AF4367C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45DB13EE" w14:textId="77777777" w:rsidR="00DB2D68" w:rsidRPr="00F711B1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009865FC" w14:textId="77777777" w:rsidR="00DB2D68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718D23D3" w14:textId="4F59F905" w:rsidR="00DB2D68" w:rsidRDefault="00DB2D68" w:rsidP="00DB2D68">
      <w:pPr>
        <w:pStyle w:val="NormalWeb"/>
        <w:numPr>
          <w:ilvl w:val="1"/>
          <w:numId w:val="33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49B30FEE" w14:textId="77777777" w:rsidR="008865C1" w:rsidRPr="00F711B1" w:rsidRDefault="008865C1" w:rsidP="008865C1">
      <w:pPr>
        <w:pStyle w:val="NormalWeb"/>
        <w:tabs>
          <w:tab w:val="left" w:pos="2160"/>
          <w:tab w:val="left" w:pos="2520"/>
        </w:tabs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0CF4E40" w14:textId="77777777" w:rsidR="008865C1" w:rsidRDefault="008865C1" w:rsidP="00A8301C">
      <w:pPr>
        <w:spacing w:after="0" w:line="240" w:lineRule="auto"/>
        <w:ind w:left="360"/>
        <w:textAlignment w:val="baseline"/>
      </w:pPr>
      <w:r>
        <w:t>1.3 SUBMITTALS</w:t>
      </w:r>
    </w:p>
    <w:p w14:paraId="0BF9CF56" w14:textId="77777777" w:rsidR="008865C1" w:rsidRDefault="008865C1" w:rsidP="008865C1">
      <w:pPr>
        <w:spacing w:after="0" w:line="240" w:lineRule="auto"/>
        <w:ind w:left="360" w:hanging="360"/>
        <w:textAlignment w:val="baseline"/>
      </w:pPr>
    </w:p>
    <w:p w14:paraId="0993C0CE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045858E9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4C578D5A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55D6A410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2660E902" w14:textId="77777777" w:rsidR="008865C1" w:rsidRPr="00AD004E" w:rsidRDefault="008865C1" w:rsidP="008865C1">
      <w:pPr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7253C0F9" w14:textId="77777777" w:rsidR="000D7BEC" w:rsidRPr="00E81F4F" w:rsidRDefault="000D7BEC" w:rsidP="000D7BE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21F1CF2" w14:textId="77777777" w:rsidR="00A8301C" w:rsidRDefault="00A8301C" w:rsidP="00A8301C">
      <w:pPr>
        <w:pStyle w:val="ListParagraph"/>
        <w:numPr>
          <w:ilvl w:val="1"/>
          <w:numId w:val="35"/>
        </w:numPr>
        <w:spacing w:after="0" w:line="240" w:lineRule="auto"/>
        <w:textAlignment w:val="baseline"/>
      </w:pPr>
      <w:r>
        <w:t>QUALITY ASSURANCE</w:t>
      </w:r>
    </w:p>
    <w:p w14:paraId="4EA627BC" w14:textId="77777777" w:rsidR="00A8301C" w:rsidRDefault="00A8301C" w:rsidP="00A8301C">
      <w:pPr>
        <w:spacing w:after="0" w:line="240" w:lineRule="auto"/>
        <w:textAlignment w:val="baseline"/>
      </w:pPr>
    </w:p>
    <w:p w14:paraId="574F3D7F" w14:textId="553937CB" w:rsidR="00A8301C" w:rsidRDefault="00A8301C" w:rsidP="00A8301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>application of the coatings required in this specification.  The coating application must be performed in the same facility as the galvanizing.</w:t>
      </w:r>
    </w:p>
    <w:p w14:paraId="15C33620" w14:textId="77777777" w:rsidR="00445B4F" w:rsidRDefault="00445B4F" w:rsidP="00445B4F">
      <w:pPr>
        <w:numPr>
          <w:ilvl w:val="0"/>
          <w:numId w:val="3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lastRenderedPageBreak/>
        <w:t>C</w:t>
      </w:r>
      <w:r w:rsidRPr="00193E9B">
        <w:rPr>
          <w:rFonts w:eastAsia="Times New Roman" w:cstheme="minorHAnsi"/>
          <w:b/>
          <w:bCs/>
          <w:color w:val="000000"/>
        </w:rPr>
        <w:t>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7D002710" w14:textId="77777777" w:rsidR="00445B4F" w:rsidRDefault="00445B4F" w:rsidP="00445B4F">
      <w:p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9E78EEC" w14:textId="77777777" w:rsidR="00445B4F" w:rsidRPr="00C56701" w:rsidRDefault="00445B4F" w:rsidP="00445B4F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color w:val="000000" w:themeColor="text1"/>
        </w:rPr>
      </w:pPr>
      <w:r w:rsidRPr="00C56701">
        <w:rPr>
          <w:rFonts w:eastAsia="Times New Roman" w:cstheme="minorHAnsi"/>
          <w:b/>
          <w:bCs/>
          <w:color w:val="000000" w:themeColor="text1"/>
        </w:rPr>
        <w:t>Coating Applicator</w:t>
      </w:r>
      <w:r w:rsidRPr="00C56701">
        <w:rPr>
          <w:rFonts w:eastAsia="Times New Roman" w:cstheme="minorHAnsi"/>
          <w:color w:val="000000" w:themeColor="text1"/>
        </w:rPr>
        <w:t>: For the purpose of establishing a standard of quality, appearance and performance of the finished product, the finish provide by the coating applicator must be equal to or better than the finish provided by Duncan Galvanizing.</w:t>
      </w:r>
    </w:p>
    <w:p w14:paraId="0F1E3AD2" w14:textId="77777777" w:rsidR="00445B4F" w:rsidRDefault="00445B4F" w:rsidP="00445B4F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431EE07" w14:textId="746D185B" w:rsidR="00EB49A2" w:rsidRDefault="00EB49A2" w:rsidP="00EB49A2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4C49BB" w14:textId="77777777" w:rsidR="00EB49A2" w:rsidRPr="00EB49A2" w:rsidRDefault="00EB49A2" w:rsidP="00EB49A2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1E97CF7" w14:textId="77777777" w:rsidR="00EB49A2" w:rsidRDefault="00EB49A2" w:rsidP="00EB49A2">
      <w:pPr>
        <w:spacing w:after="0"/>
        <w:ind w:left="360" w:hanging="360"/>
        <w:textAlignment w:val="baseline"/>
      </w:pPr>
      <w:r>
        <w:t>PART 2 PRODUCTS</w:t>
      </w:r>
    </w:p>
    <w:p w14:paraId="056BF676" w14:textId="77777777" w:rsidR="00EB49A2" w:rsidRDefault="00EB49A2" w:rsidP="00EB49A2">
      <w:pPr>
        <w:spacing w:after="0"/>
        <w:ind w:left="360" w:hanging="360"/>
        <w:textAlignment w:val="baseline"/>
      </w:pPr>
    </w:p>
    <w:p w14:paraId="19DAC178" w14:textId="77777777" w:rsidR="00EB49A2" w:rsidRDefault="00EB49A2" w:rsidP="00EB49A2">
      <w:pPr>
        <w:spacing w:after="0"/>
        <w:ind w:left="360" w:hanging="360"/>
        <w:textAlignment w:val="baseline"/>
      </w:pPr>
      <w:r>
        <w:tab/>
        <w:t>2.1 SECTION INCLUDES</w:t>
      </w:r>
    </w:p>
    <w:p w14:paraId="783CDFB3" w14:textId="77777777" w:rsidR="00EB49A2" w:rsidRDefault="00EB49A2" w:rsidP="00EB49A2">
      <w:pPr>
        <w:spacing w:after="0"/>
        <w:ind w:left="360" w:hanging="360"/>
        <w:textAlignment w:val="baseline"/>
      </w:pPr>
    </w:p>
    <w:p w14:paraId="525EBE54" w14:textId="77777777" w:rsidR="00EB49A2" w:rsidRPr="008B6EE0" w:rsidRDefault="00EB49A2" w:rsidP="00EB49A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17B8705D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19BB5D14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43EE9212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32669328" w14:textId="77777777" w:rsidR="00EB49A2" w:rsidRPr="008B6EE0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24283E79" w14:textId="77777777" w:rsidR="00EB49A2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F172BD" w14:textId="4D9EEF4C" w:rsidR="00EB49A2" w:rsidRDefault="00EB49A2" w:rsidP="00EB49A2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654F07AE" w14:textId="77777777" w:rsidR="00A1667A" w:rsidRDefault="00A1667A" w:rsidP="00A1667A">
      <w:pPr>
        <w:pStyle w:val="NormalWeb"/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7EBF7A7D" w14:textId="77777777" w:rsidR="00A1667A" w:rsidRDefault="00A1667A" w:rsidP="00A1667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27B8F">
        <w:rPr>
          <w:rFonts w:ascii="Calibri" w:hAnsi="Calibri" w:cs="Calibri"/>
          <w:color w:val="000000"/>
          <w:sz w:val="22"/>
          <w:szCs w:val="22"/>
        </w:rPr>
        <w:t>F</w:t>
      </w:r>
      <w:r w:rsidRPr="004415D3">
        <w:rPr>
          <w:rFonts w:ascii="Calibri" w:hAnsi="Calibri" w:cs="Calibri"/>
          <w:b/>
          <w:bCs/>
          <w:color w:val="000000"/>
          <w:sz w:val="22"/>
          <w:szCs w:val="22"/>
        </w:rPr>
        <w:t>actory-Applied Primer over Galvanized Steel</w:t>
      </w:r>
      <w:r w:rsidRPr="004415D3">
        <w:rPr>
          <w:rFonts w:ascii="Calibri" w:hAnsi="Calibri" w:cs="Calibri"/>
          <w:color w:val="000000"/>
          <w:sz w:val="22"/>
          <w:szCs w:val="22"/>
        </w:rPr>
        <w:t>: Provide factory-applied polyamide epoxy prime coat over hot-dipped galvanized steel.</w:t>
      </w:r>
    </w:p>
    <w:p w14:paraId="12CB12B6" w14:textId="77777777" w:rsidR="00A1667A" w:rsidRPr="004415D3" w:rsidRDefault="00A1667A" w:rsidP="00A1667A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 xml:space="preserve">Basis of design: </w:t>
      </w:r>
      <w:r w:rsidRPr="004415D3">
        <w:rPr>
          <w:rFonts w:ascii="Calibri" w:hAnsi="Calibri" w:cs="Calibri"/>
          <w:b/>
          <w:bCs/>
          <w:color w:val="000000"/>
          <w:sz w:val="22"/>
          <w:szCs w:val="22"/>
        </w:rPr>
        <w:t>Primergalv</w:t>
      </w:r>
      <w:r w:rsidRPr="00CA61F2">
        <w:rPr>
          <w:rFonts w:ascii="Calibri" w:hAnsi="Calibri" w:cs="Calibri"/>
          <w:b/>
          <w:bCs/>
          <w:color w:val="000000"/>
          <w:sz w:val="22"/>
          <w:szCs w:val="22"/>
        </w:rPr>
        <w:t>®</w:t>
      </w:r>
      <w:r w:rsidRPr="003217AF">
        <w:rPr>
          <w:rFonts w:ascii="Calibri" w:hAnsi="Calibri" w:cs="Calibri"/>
          <w:color w:val="000000"/>
          <w:sz w:val="22"/>
          <w:szCs w:val="22"/>
        </w:rPr>
        <w:t>.</w:t>
      </w:r>
    </w:p>
    <w:p w14:paraId="139988FE" w14:textId="77777777" w:rsidR="00A1667A" w:rsidRPr="004415D3" w:rsidRDefault="00A1667A" w:rsidP="00A1667A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Primer shall be certified OTC/VOC compliant at less than 2.8 lbs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4415D3">
        <w:rPr>
          <w:rFonts w:ascii="Calibri" w:hAnsi="Calibri" w:cs="Calibri"/>
          <w:color w:val="000000"/>
          <w:sz w:val="22"/>
          <w:szCs w:val="22"/>
        </w:rPr>
        <w:t>/gal. and conform to EPA and local requirements.  </w:t>
      </w:r>
    </w:p>
    <w:p w14:paraId="04292695" w14:textId="77777777" w:rsidR="00A1667A" w:rsidRPr="004415D3" w:rsidRDefault="00A1667A" w:rsidP="00A1667A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 xml:space="preserve">Apply </w:t>
      </w: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4415D3">
        <w:rPr>
          <w:rFonts w:ascii="Calibri" w:hAnsi="Calibri" w:cs="Calibri"/>
          <w:color w:val="000000"/>
          <w:sz w:val="22"/>
          <w:szCs w:val="22"/>
        </w:rPr>
        <w:t xml:space="preserve">primer </w:t>
      </w:r>
      <w:r>
        <w:rPr>
          <w:rFonts w:ascii="Calibri" w:hAnsi="Calibri" w:cs="Calibri"/>
          <w:color w:val="000000"/>
          <w:sz w:val="22"/>
          <w:szCs w:val="22"/>
        </w:rPr>
        <w:t xml:space="preserve">at the galvanizer’s facility </w:t>
      </w:r>
      <w:r w:rsidRPr="004415D3">
        <w:rPr>
          <w:rFonts w:ascii="Calibri" w:hAnsi="Calibri" w:cs="Calibri"/>
          <w:color w:val="000000"/>
          <w:sz w:val="22"/>
          <w:szCs w:val="22"/>
        </w:rPr>
        <w:t>within 12 hours after galvanizing</w:t>
      </w:r>
      <w:r>
        <w:rPr>
          <w:rFonts w:ascii="Calibri" w:hAnsi="Calibri" w:cs="Calibri"/>
          <w:color w:val="000000"/>
          <w:sz w:val="22"/>
          <w:szCs w:val="22"/>
        </w:rPr>
        <w:t>.  Application must be</w:t>
      </w:r>
      <w:r w:rsidRPr="004415D3">
        <w:rPr>
          <w:rFonts w:ascii="Calibri" w:hAnsi="Calibri" w:cs="Calibri"/>
          <w:color w:val="000000"/>
          <w:sz w:val="22"/>
          <w:szCs w:val="22"/>
        </w:rPr>
        <w:t xml:space="preserve"> in a controlled environment meeting applicable </w:t>
      </w:r>
      <w:r>
        <w:rPr>
          <w:rFonts w:ascii="Calibri" w:hAnsi="Calibri" w:cs="Calibri"/>
          <w:color w:val="000000"/>
          <w:sz w:val="22"/>
          <w:szCs w:val="22"/>
        </w:rPr>
        <w:t xml:space="preserve">conditions </w:t>
      </w:r>
      <w:r w:rsidRPr="004415D3">
        <w:rPr>
          <w:rFonts w:ascii="Calibri" w:hAnsi="Calibri" w:cs="Calibri"/>
          <w:color w:val="000000"/>
          <w:sz w:val="22"/>
          <w:szCs w:val="22"/>
        </w:rPr>
        <w:t>as re</w:t>
      </w:r>
      <w:r>
        <w:rPr>
          <w:rFonts w:ascii="Calibri" w:hAnsi="Calibri" w:cs="Calibri"/>
          <w:color w:val="000000"/>
          <w:sz w:val="22"/>
          <w:szCs w:val="22"/>
        </w:rPr>
        <w:t>quired</w:t>
      </w:r>
      <w:r w:rsidRPr="004415D3">
        <w:rPr>
          <w:rFonts w:ascii="Calibri" w:hAnsi="Calibri" w:cs="Calibri"/>
          <w:color w:val="000000"/>
          <w:sz w:val="22"/>
          <w:szCs w:val="22"/>
        </w:rPr>
        <w:t xml:space="preserve"> by the coating manufacturer.  Primer shall have a one</w:t>
      </w:r>
      <w:r>
        <w:rPr>
          <w:rFonts w:ascii="Calibri" w:hAnsi="Calibri" w:cs="Calibri"/>
          <w:color w:val="000000"/>
          <w:sz w:val="22"/>
          <w:szCs w:val="22"/>
        </w:rPr>
        <w:t>-</w:t>
      </w:r>
      <w:r w:rsidRPr="004415D3">
        <w:rPr>
          <w:rFonts w:ascii="Calibri" w:hAnsi="Calibri" w:cs="Calibri"/>
          <w:color w:val="000000"/>
          <w:sz w:val="22"/>
          <w:szCs w:val="22"/>
        </w:rPr>
        <w:t>year re-coat window for application of finish coat.</w:t>
      </w:r>
    </w:p>
    <w:p w14:paraId="39B9DF59" w14:textId="77777777" w:rsidR="00A1667A" w:rsidRPr="004415D3" w:rsidRDefault="00A1667A" w:rsidP="00A1667A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 xml:space="preserve">Primer shall be applied at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4415D3">
        <w:rPr>
          <w:rFonts w:ascii="Calibri" w:hAnsi="Calibri" w:cs="Calibri"/>
          <w:color w:val="000000"/>
          <w:sz w:val="22"/>
          <w:szCs w:val="22"/>
        </w:rPr>
        <w:t>-6 mils DFT and meet or exceed the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15D3">
        <w:rPr>
          <w:rFonts w:ascii="Calibri" w:hAnsi="Calibri" w:cs="Calibri"/>
          <w:color w:val="000000"/>
          <w:sz w:val="22"/>
          <w:szCs w:val="22"/>
        </w:rPr>
        <w:t>following performance criteria as stipulated by the coating manufacturer:</w:t>
      </w:r>
    </w:p>
    <w:p w14:paraId="2ABA1C2B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Abrasion Resistance: ASTM D 4060 (CS17 Wheel, 1,000 grams load) 1 kg load, 200 mg loss.</w:t>
      </w:r>
      <w:r w:rsidRPr="004415D3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40D7785C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Adhesion: ASTM D 4541, 1050 psi.</w:t>
      </w:r>
    </w:p>
    <w:p w14:paraId="253139FD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Corrosion Weathering: ASTM D 5894, 13 cycles, 4,368 hours, 10 per ASTM D 714 for blistering; 7 per ASTM D 610 for rusting.</w:t>
      </w:r>
    </w:p>
    <w:p w14:paraId="6C8A6D35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Direct Impact Resistance: ASTM D 2794, 160 in. lbs.</w:t>
      </w:r>
    </w:p>
    <w:p w14:paraId="158C8357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Flexibility: ASTM D 522, 180 degrees bend, 1 inch mandrel, Passes.</w:t>
      </w:r>
    </w:p>
    <w:p w14:paraId="4A976876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lastRenderedPageBreak/>
        <w:t>Pencil Hardness: ASTM D 3363, 3H.</w:t>
      </w:r>
    </w:p>
    <w:p w14:paraId="2D8F5820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Moisture Condensation Resistance: ASTM D 4585, 100 degrees F, 2000 hours, Passes no cracking or delamination.</w:t>
      </w:r>
    </w:p>
    <w:p w14:paraId="6F34949F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Dry Heat Resistance: ASTM D 2485, 250 degrees F.</w:t>
      </w:r>
    </w:p>
    <w:p w14:paraId="4F367F2A" w14:textId="77777777" w:rsidR="00A1667A" w:rsidRPr="004415D3" w:rsidRDefault="00A1667A" w:rsidP="00A1667A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>Accelerated Weathering: QUV- ASTM D 4587 QUV A 5000 Hours, Passes.</w:t>
      </w:r>
    </w:p>
    <w:p w14:paraId="15F2EE63" w14:textId="44FEE580" w:rsidR="00321D53" w:rsidRDefault="00A1667A" w:rsidP="00321D53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415D3">
        <w:rPr>
          <w:rFonts w:ascii="Calibri" w:hAnsi="Calibri" w:cs="Calibri"/>
          <w:color w:val="000000"/>
          <w:sz w:val="22"/>
          <w:szCs w:val="22"/>
        </w:rPr>
        <w:t xml:space="preserve">Salt Fog Resistance: ASTM B 117, 5,600 hours No cracking or </w:t>
      </w:r>
      <w:r>
        <w:rPr>
          <w:rFonts w:ascii="Calibri" w:hAnsi="Calibri" w:cs="Calibri"/>
          <w:color w:val="000000"/>
          <w:sz w:val="22"/>
          <w:szCs w:val="22"/>
        </w:rPr>
        <w:t>delamination.</w:t>
      </w:r>
    </w:p>
    <w:p w14:paraId="01B728DC" w14:textId="77777777" w:rsidR="0032519A" w:rsidRDefault="0032519A" w:rsidP="0032519A">
      <w:pPr>
        <w:pStyle w:val="NormalWeb"/>
        <w:spacing w:before="0" w:beforeAutospacing="0" w:after="0" w:afterAutospacing="0"/>
        <w:ind w:left="25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40F961E" w14:textId="149365BF" w:rsidR="0032519A" w:rsidRDefault="0032519A" w:rsidP="0032519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15716">
        <w:rPr>
          <w:rFonts w:ascii="Calibri" w:hAnsi="Calibri" w:cs="Calibri"/>
          <w:color w:val="000000"/>
          <w:sz w:val="22"/>
          <w:szCs w:val="22"/>
        </w:rPr>
        <w:t>T</w:t>
      </w:r>
      <w:r w:rsidRPr="00A15716">
        <w:rPr>
          <w:rFonts w:ascii="Calibri" w:hAnsi="Calibri" w:cs="Calibri"/>
          <w:b/>
          <w:bCs/>
          <w:color w:val="000000"/>
          <w:sz w:val="22"/>
          <w:szCs w:val="22"/>
        </w:rPr>
        <w:t>opcoat</w:t>
      </w:r>
      <w:r w:rsidRPr="00A15716">
        <w:rPr>
          <w:rFonts w:ascii="Calibri" w:hAnsi="Calibri" w:cs="Calibri"/>
          <w:color w:val="000000"/>
          <w:sz w:val="22"/>
          <w:szCs w:val="22"/>
        </w:rPr>
        <w:t>: Provide factory applied aliphatic acrylic urethane topcoat in specified color and gloss range per approved samples.</w:t>
      </w:r>
    </w:p>
    <w:p w14:paraId="0068C657" w14:textId="77777777" w:rsidR="008F6C40" w:rsidRPr="008366F4" w:rsidRDefault="008F6C40" w:rsidP="008F6C40">
      <w:pPr>
        <w:pStyle w:val="NormalWeb"/>
        <w:numPr>
          <w:ilvl w:val="1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8366F4">
        <w:rPr>
          <w:rFonts w:ascii="Calibri" w:hAnsi="Calibri" w:cs="Calibri"/>
          <w:color w:val="000000"/>
          <w:sz w:val="22"/>
          <w:szCs w:val="22"/>
        </w:rPr>
        <w:t xml:space="preserve">Basis of design: </w:t>
      </w:r>
      <w:r w:rsidRPr="008366F4">
        <w:rPr>
          <w:rFonts w:ascii="Calibri" w:hAnsi="Calibri" w:cs="Calibri"/>
          <w:b/>
          <w:bCs/>
          <w:color w:val="000000"/>
          <w:sz w:val="22"/>
          <w:szCs w:val="22"/>
        </w:rPr>
        <w:t>Colorgalv®</w:t>
      </w:r>
    </w:p>
    <w:p w14:paraId="4E8DAEAD" w14:textId="77777777" w:rsidR="008F6C40" w:rsidRPr="00CB54E4" w:rsidRDefault="008F6C40" w:rsidP="008F6C40">
      <w:pPr>
        <w:pStyle w:val="NormalWeb"/>
        <w:numPr>
          <w:ilvl w:val="1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Topcoat shall be certified OTC/VOC compliant and conform to EPA and local requirements.</w:t>
      </w:r>
    </w:p>
    <w:p w14:paraId="2C731019" w14:textId="77777777" w:rsidR="008F6C40" w:rsidRPr="006F064B" w:rsidRDefault="008F6C40" w:rsidP="008F6C40">
      <w:pPr>
        <w:pStyle w:val="NormalWeb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F064B">
        <w:rPr>
          <w:rFonts w:asciiTheme="minorHAnsi" w:hAnsiTheme="minorHAnsi" w:cstheme="minorHAnsi"/>
          <w:color w:val="000000"/>
          <w:sz w:val="22"/>
          <w:szCs w:val="22"/>
        </w:rPr>
        <w:t xml:space="preserve">Topcoat shall be applied </w:t>
      </w:r>
      <w:r>
        <w:rPr>
          <w:rFonts w:asciiTheme="minorHAnsi" w:hAnsiTheme="minorHAnsi" w:cstheme="minorHAnsi"/>
          <w:color w:val="000000"/>
          <w:sz w:val="22"/>
          <w:szCs w:val="22"/>
        </w:rPr>
        <w:t>over the primer at the galvanizer’s facility.  Topcoat shall be applied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 xml:space="preserve"> in a controlled environment meeting applicable conditions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recoat times 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>as re</w:t>
      </w:r>
      <w:r>
        <w:rPr>
          <w:rFonts w:asciiTheme="minorHAnsi" w:hAnsiTheme="minorHAnsi" w:cstheme="minorHAnsi"/>
          <w:color w:val="000000"/>
          <w:sz w:val="22"/>
          <w:szCs w:val="22"/>
        </w:rPr>
        <w:t>quired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 xml:space="preserve"> by the coating manufacturer.</w:t>
      </w:r>
    </w:p>
    <w:p w14:paraId="553D4A80" w14:textId="77777777" w:rsidR="008F6C40" w:rsidRPr="00CB54E4" w:rsidRDefault="008F6C40" w:rsidP="008F6C40">
      <w:pPr>
        <w:pStyle w:val="NormalWeb"/>
        <w:numPr>
          <w:ilvl w:val="1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 xml:space="preserve">Topcoat shall be applied at 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CB54E4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mils DFT and meet or exceed the following performance criteria as stipulated by the coating manufacturer:</w:t>
      </w:r>
    </w:p>
    <w:p w14:paraId="2B5FEBEA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Abrasion Resistance: ASTM D 4060, CS17 Wheel, 1,000 cycles 1 kg load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87.1 mg loss.</w:t>
      </w:r>
    </w:p>
    <w:p w14:paraId="19EA3A90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Adhesion: ASTM D 4541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CB54E4">
        <w:rPr>
          <w:rFonts w:ascii="Calibri" w:hAnsi="Calibri" w:cs="Calibri"/>
          <w:color w:val="000000"/>
          <w:sz w:val="22"/>
          <w:szCs w:val="22"/>
        </w:rPr>
        <w:t>050 psi.</w:t>
      </w:r>
    </w:p>
    <w:p w14:paraId="49D575E3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Direct Impact Resistance: ASTM D 2794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greater than </w:t>
      </w:r>
      <w:r>
        <w:rPr>
          <w:rFonts w:ascii="Calibri" w:hAnsi="Calibri" w:cs="Calibri"/>
          <w:color w:val="000000"/>
          <w:sz w:val="22"/>
          <w:szCs w:val="22"/>
        </w:rPr>
        <w:t>32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in. pounds.</w:t>
      </w:r>
    </w:p>
    <w:p w14:paraId="1D185B8F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Dry Heat Resistance: ASTM D 2485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200 degrees F (93 C).</w:t>
      </w:r>
    </w:p>
    <w:p w14:paraId="4A7D4B79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Salt Fog Resistance: ASTM B 117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9,000 hours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Rating 10 per ASTM D 714 for blistering, Rating 9 per ASTM D 610 for rusting.</w:t>
      </w:r>
    </w:p>
    <w:p w14:paraId="43C54895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 xml:space="preserve"> Flexibility: ASTM D522, 180 degrees bend, 1/8-inch mandrel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Passes.</w:t>
      </w:r>
    </w:p>
    <w:p w14:paraId="027E5DFD" w14:textId="77777777" w:rsidR="008F6C40" w:rsidRPr="009803E3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sz w:val="22"/>
          <w:szCs w:val="22"/>
        </w:rPr>
      </w:pPr>
      <w:r w:rsidRPr="009803E3">
        <w:rPr>
          <w:rFonts w:ascii="Calibri" w:hAnsi="Calibri" w:cs="Calibri"/>
          <w:sz w:val="22"/>
          <w:szCs w:val="22"/>
        </w:rPr>
        <w:t>Pencil Hardness: ASTM D 3363</w:t>
      </w:r>
      <w:r>
        <w:rPr>
          <w:rFonts w:ascii="Calibri" w:hAnsi="Calibri" w:cs="Calibri"/>
          <w:sz w:val="22"/>
          <w:szCs w:val="22"/>
        </w:rPr>
        <w:t>;</w:t>
      </w:r>
      <w:r w:rsidRPr="009803E3">
        <w:rPr>
          <w:rFonts w:ascii="Calibri" w:hAnsi="Calibri" w:cs="Calibri"/>
          <w:sz w:val="22"/>
          <w:szCs w:val="22"/>
        </w:rPr>
        <w:t xml:space="preserve"> F.</w:t>
      </w:r>
    </w:p>
    <w:p w14:paraId="44E86EEE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Moisture Condensation Resistance: ASTM D 4585, 100 degrees F, 1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CB54E4">
        <w:rPr>
          <w:rFonts w:ascii="Calibri" w:hAnsi="Calibri" w:cs="Calibri"/>
          <w:color w:val="000000"/>
          <w:sz w:val="22"/>
          <w:szCs w:val="22"/>
        </w:rPr>
        <w:t>000 hours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No </w:t>
      </w:r>
      <w:r>
        <w:rPr>
          <w:rFonts w:ascii="Calibri" w:hAnsi="Calibri" w:cs="Calibri"/>
          <w:color w:val="000000"/>
          <w:sz w:val="22"/>
          <w:szCs w:val="22"/>
        </w:rPr>
        <w:t xml:space="preserve">rusting </w:t>
      </w:r>
      <w:r w:rsidRPr="00CB54E4">
        <w:rPr>
          <w:rFonts w:ascii="Calibri" w:hAnsi="Calibri" w:cs="Calibri"/>
          <w:color w:val="000000"/>
          <w:sz w:val="22"/>
          <w:szCs w:val="22"/>
        </w:rPr>
        <w:t>blistering or delamination.</w:t>
      </w:r>
    </w:p>
    <w:p w14:paraId="23F466E6" w14:textId="77777777" w:rsidR="008F6C40" w:rsidRPr="00CB54E4" w:rsidRDefault="008F6C40" w:rsidP="008F6C40">
      <w:pPr>
        <w:pStyle w:val="NormalWeb"/>
        <w:numPr>
          <w:ilvl w:val="2"/>
          <w:numId w:val="37"/>
        </w:numPr>
        <w:spacing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54E4">
        <w:rPr>
          <w:rFonts w:ascii="Calibri" w:hAnsi="Calibri" w:cs="Calibri"/>
          <w:color w:val="000000"/>
          <w:sz w:val="22"/>
          <w:szCs w:val="22"/>
        </w:rPr>
        <w:t>Corrosion Weathering: ASTM D 5894, 21 Cycles, 7056 Hours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CB54E4">
        <w:rPr>
          <w:rFonts w:ascii="Calibri" w:hAnsi="Calibri" w:cs="Calibri"/>
          <w:color w:val="000000"/>
          <w:sz w:val="22"/>
          <w:szCs w:val="22"/>
        </w:rPr>
        <w:t xml:space="preserve"> Rating 10 per ASTM D714 for blistering. Rating 9 Per ASTM D 610 for </w:t>
      </w:r>
      <w:r>
        <w:rPr>
          <w:rFonts w:ascii="Calibri" w:hAnsi="Calibri" w:cs="Calibri"/>
          <w:color w:val="000000"/>
          <w:sz w:val="22"/>
          <w:szCs w:val="22"/>
        </w:rPr>
        <w:t>r</w:t>
      </w:r>
      <w:r w:rsidRPr="00CB54E4">
        <w:rPr>
          <w:rFonts w:ascii="Calibri" w:hAnsi="Calibri" w:cs="Calibri"/>
          <w:color w:val="000000"/>
          <w:sz w:val="22"/>
          <w:szCs w:val="22"/>
        </w:rPr>
        <w:t>usting.</w:t>
      </w:r>
    </w:p>
    <w:p w14:paraId="721C4624" w14:textId="2500BC5D" w:rsidR="008F6C40" w:rsidRDefault="008F6C40" w:rsidP="008F6C40">
      <w:pPr>
        <w:pStyle w:val="NormalWeb"/>
        <w:numPr>
          <w:ilvl w:val="2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803E3">
        <w:rPr>
          <w:rFonts w:ascii="Calibri" w:hAnsi="Calibri" w:cs="Calibri"/>
          <w:color w:val="000000"/>
          <w:sz w:val="22"/>
          <w:szCs w:val="22"/>
        </w:rPr>
        <w:t>Thermal Shock: ASTM D 2246, 15 cycle</w:t>
      </w:r>
      <w:r>
        <w:rPr>
          <w:rFonts w:ascii="Calibri" w:hAnsi="Calibri" w:cs="Calibri"/>
          <w:color w:val="000000"/>
          <w:sz w:val="22"/>
          <w:szCs w:val="22"/>
        </w:rPr>
        <w:t>s;</w:t>
      </w:r>
      <w:r w:rsidRPr="009803E3">
        <w:rPr>
          <w:rFonts w:ascii="Calibri" w:hAnsi="Calibri" w:cs="Calibri"/>
          <w:color w:val="000000"/>
          <w:sz w:val="22"/>
          <w:szCs w:val="22"/>
        </w:rPr>
        <w:t xml:space="preserve"> Excellent</w:t>
      </w:r>
    </w:p>
    <w:p w14:paraId="28471314" w14:textId="77777777" w:rsidR="00A25F16" w:rsidRDefault="00A25F16" w:rsidP="00A25F16">
      <w:pPr>
        <w:pStyle w:val="NormalWeb"/>
        <w:spacing w:before="0" w:beforeAutospacing="0" w:after="0" w:afterAutospacing="0"/>
        <w:ind w:left="25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E7E4016" w14:textId="320A1D5F" w:rsidR="009E4ED5" w:rsidRPr="004E67B9" w:rsidRDefault="00A25F16" w:rsidP="00536768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0027162"/>
      <w:r w:rsidRPr="004E67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Clear-coat</w:t>
      </w:r>
      <w:r w:rsidRPr="004E67B9">
        <w:rPr>
          <w:rFonts w:asciiTheme="minorHAnsi" w:hAnsiTheme="minorHAnsi" w:cstheme="minorHAnsi"/>
          <w:color w:val="000000"/>
          <w:sz w:val="22"/>
          <w:szCs w:val="22"/>
        </w:rPr>
        <w:t>: Provide factory applied UV resistant</w:t>
      </w:r>
      <w:r w:rsidR="0005700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E67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68B4">
        <w:rPr>
          <w:rFonts w:asciiTheme="minorHAnsi" w:hAnsiTheme="minorHAnsi" w:cstheme="minorHAnsi"/>
          <w:color w:val="000000"/>
          <w:sz w:val="22"/>
          <w:szCs w:val="22"/>
        </w:rPr>
        <w:t>anti</w:t>
      </w:r>
      <w:r w:rsidR="00D813FD">
        <w:rPr>
          <w:rFonts w:asciiTheme="minorHAnsi" w:hAnsiTheme="minorHAnsi" w:cstheme="minorHAnsi"/>
          <w:color w:val="000000"/>
          <w:sz w:val="22"/>
          <w:szCs w:val="22"/>
        </w:rPr>
        <w:t>-graffiti</w:t>
      </w:r>
      <w:r w:rsidR="00A51FF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570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700B" w:rsidRPr="004E67B9">
        <w:rPr>
          <w:rFonts w:asciiTheme="minorHAnsi" w:hAnsiTheme="minorHAnsi" w:cstheme="minorHAnsi"/>
          <w:color w:val="000000"/>
          <w:sz w:val="22"/>
          <w:szCs w:val="22"/>
        </w:rPr>
        <w:t xml:space="preserve">aliphatic acrylic urethane </w:t>
      </w:r>
      <w:r w:rsidRPr="004E67B9">
        <w:rPr>
          <w:rFonts w:asciiTheme="minorHAnsi" w:hAnsiTheme="minorHAnsi" w:cstheme="minorHAnsi"/>
          <w:color w:val="000000"/>
          <w:sz w:val="22"/>
          <w:szCs w:val="22"/>
        </w:rPr>
        <w:t>clear-coat in</w:t>
      </w:r>
      <w:r w:rsidR="00373FB4" w:rsidRPr="004E67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67B9" w:rsidRPr="004E67B9">
        <w:rPr>
          <w:rFonts w:asciiTheme="minorHAnsi" w:hAnsiTheme="minorHAnsi" w:cstheme="minorHAnsi"/>
          <w:color w:val="000000"/>
          <w:sz w:val="22"/>
          <w:szCs w:val="22"/>
        </w:rPr>
        <w:t>the specified</w:t>
      </w:r>
      <w:r w:rsidRPr="004E67B9">
        <w:rPr>
          <w:rFonts w:asciiTheme="minorHAnsi" w:hAnsiTheme="minorHAnsi" w:cstheme="minorHAnsi"/>
          <w:color w:val="000000"/>
          <w:sz w:val="22"/>
          <w:szCs w:val="22"/>
        </w:rPr>
        <w:t xml:space="preserve"> gloss range per approved samples.</w:t>
      </w:r>
    </w:p>
    <w:p w14:paraId="3926D463" w14:textId="77777777" w:rsidR="009E4ED5" w:rsidRPr="0004500A" w:rsidRDefault="009E4ED5" w:rsidP="0004393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Clear-coat shall be certified OTC/VOC compliant and conform to EPA and local requirements.  </w:t>
      </w:r>
    </w:p>
    <w:p w14:paraId="21AE9AA1" w14:textId="5A265B35" w:rsidR="009E4ED5" w:rsidRPr="006F064B" w:rsidRDefault="009E4ED5" w:rsidP="0004393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44A4B">
        <w:rPr>
          <w:rFonts w:asciiTheme="minorHAnsi" w:hAnsiTheme="minorHAnsi" w:cstheme="minorHAnsi"/>
          <w:color w:val="000000"/>
          <w:sz w:val="22"/>
          <w:szCs w:val="22"/>
        </w:rPr>
        <w:t xml:space="preserve">Clear-coat shall be applied over the topcoat </w:t>
      </w:r>
      <w:r>
        <w:rPr>
          <w:rFonts w:asciiTheme="minorHAnsi" w:hAnsiTheme="minorHAnsi" w:cstheme="minorHAnsi"/>
          <w:color w:val="000000"/>
          <w:sz w:val="22"/>
          <w:szCs w:val="22"/>
        </w:rPr>
        <w:t>at the galvanizer’s facility.  Clear-coat shall be applied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 xml:space="preserve"> in a controlled environment meeting applicable conditions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recoat times 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>as re</w:t>
      </w:r>
      <w:r>
        <w:rPr>
          <w:rFonts w:asciiTheme="minorHAnsi" w:hAnsiTheme="minorHAnsi" w:cstheme="minorHAnsi"/>
          <w:color w:val="000000"/>
          <w:sz w:val="22"/>
          <w:szCs w:val="22"/>
        </w:rPr>
        <w:t>quired</w:t>
      </w:r>
      <w:r w:rsidRPr="006F064B">
        <w:rPr>
          <w:rFonts w:asciiTheme="minorHAnsi" w:hAnsiTheme="minorHAnsi" w:cstheme="minorHAnsi"/>
          <w:color w:val="000000"/>
          <w:sz w:val="22"/>
          <w:szCs w:val="22"/>
        </w:rPr>
        <w:t xml:space="preserve"> by the coating manufacturer.</w:t>
      </w:r>
    </w:p>
    <w:p w14:paraId="426EE2F6" w14:textId="4DE16100" w:rsidR="009E4ED5" w:rsidRPr="00F44A4B" w:rsidRDefault="009E4ED5" w:rsidP="0004393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44A4B">
        <w:rPr>
          <w:rFonts w:asciiTheme="minorHAnsi" w:hAnsiTheme="minorHAnsi" w:cstheme="minorHAnsi"/>
          <w:color w:val="000000"/>
          <w:sz w:val="22"/>
          <w:szCs w:val="22"/>
        </w:rPr>
        <w:t xml:space="preserve">Clear-coat shall be applied at </w:t>
      </w:r>
      <w:r>
        <w:rPr>
          <w:rFonts w:asciiTheme="minorHAnsi" w:hAnsiTheme="minorHAnsi" w:cstheme="minorHAnsi"/>
          <w:color w:val="000000"/>
          <w:sz w:val="22"/>
          <w:szCs w:val="22"/>
        </w:rPr>
        <w:t>1-2</w:t>
      </w:r>
      <w:r w:rsidRPr="00F44A4B">
        <w:rPr>
          <w:rFonts w:asciiTheme="minorHAnsi" w:hAnsiTheme="minorHAnsi" w:cstheme="minorHAnsi"/>
          <w:color w:val="000000"/>
          <w:sz w:val="22"/>
          <w:szCs w:val="22"/>
        </w:rPr>
        <w:t xml:space="preserve"> mils DFT and meet or exceed the following performance criteria as stipulated by the coating manufacturer:</w:t>
      </w:r>
    </w:p>
    <w:p w14:paraId="3305D45B" w14:textId="7F43BEEC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Abrasion Resistance: ASTM D 4060, CS17 Wheel, 1,000 cycles 1 kg load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55 mg loss.</w:t>
      </w:r>
    </w:p>
    <w:p w14:paraId="01B06A80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Adhesion: ASTM D 4541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>250 psi.</w:t>
      </w:r>
    </w:p>
    <w:p w14:paraId="67F24FE5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Direct Impact Resistance: ASTM D 2794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120 in. pounds.</w:t>
      </w:r>
    </w:p>
    <w:p w14:paraId="55EFE227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Dry Heat Resistance: ASTM D 2485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200 degrees F (93 C).</w:t>
      </w:r>
    </w:p>
    <w:p w14:paraId="6EC3DA77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Salt Fog Resistance: ASTM B 117 3,000 hours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Passes, no blistering or rusting</w:t>
      </w:r>
    </w:p>
    <w:p w14:paraId="6AA10170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Flexibility: ASTM D522, 180 degrees bend, 1/8-inch mandrel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>Passes.</w:t>
      </w:r>
    </w:p>
    <w:p w14:paraId="3DC1096B" w14:textId="77777777" w:rsidR="009E4ED5" w:rsidRPr="00C070E3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70E3">
        <w:rPr>
          <w:rFonts w:asciiTheme="minorHAnsi" w:hAnsiTheme="minorHAnsi" w:cstheme="minorHAnsi"/>
          <w:sz w:val="22"/>
          <w:szCs w:val="22"/>
        </w:rPr>
        <w:lastRenderedPageBreak/>
        <w:t>Pencil Hardness: ASTM D 3363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C070E3">
        <w:rPr>
          <w:rFonts w:asciiTheme="minorHAnsi" w:hAnsiTheme="minorHAnsi" w:cstheme="minorHAnsi"/>
          <w:sz w:val="22"/>
          <w:szCs w:val="22"/>
        </w:rPr>
        <w:t xml:space="preserve"> HB.</w:t>
      </w:r>
    </w:p>
    <w:p w14:paraId="31931EA5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Corrosion Weathering: ASTM D 5894, 9 Cycles, 3000 Hours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Passes- no blistering, cracking, rusting or delamination. </w:t>
      </w:r>
    </w:p>
    <w:p w14:paraId="740B726F" w14:textId="77777777" w:rsidR="009E4ED5" w:rsidRPr="0004500A" w:rsidRDefault="009E4ED5" w:rsidP="0004393C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Accelerated Weathering: ASTM D 4587, QUV-A 10,000 hours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100% Gloss retention. </w:t>
      </w:r>
    </w:p>
    <w:p w14:paraId="54A7A3AC" w14:textId="28E736B7" w:rsidR="009E4ED5" w:rsidRPr="0079637E" w:rsidRDefault="009E4ED5" w:rsidP="0079637E">
      <w:pPr>
        <w:pStyle w:val="NormalWeb"/>
        <w:numPr>
          <w:ilvl w:val="2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4500A">
        <w:rPr>
          <w:rFonts w:asciiTheme="minorHAnsi" w:hAnsiTheme="minorHAnsi" w:cstheme="minorHAnsi"/>
          <w:color w:val="000000"/>
          <w:sz w:val="22"/>
          <w:szCs w:val="22"/>
        </w:rPr>
        <w:t>Graffiti Resistance: epoxy ester spray, acrylic spray, alkyd spray, ballpoint pen ink,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>crayon, lipstick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4500A">
        <w:rPr>
          <w:rFonts w:asciiTheme="minorHAnsi" w:hAnsiTheme="minorHAnsi" w:cstheme="minorHAnsi"/>
          <w:color w:val="000000"/>
          <w:sz w:val="22"/>
          <w:szCs w:val="22"/>
        </w:rPr>
        <w:t xml:space="preserve"> all easily and completely removed with either xylene or MEK.</w:t>
      </w:r>
    </w:p>
    <w:p w14:paraId="67D5B215" w14:textId="77777777" w:rsidR="00373FB4" w:rsidRPr="0004500A" w:rsidRDefault="00373FB4" w:rsidP="00DB10B6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75B2FCE5" w14:textId="77777777" w:rsidR="0032519A" w:rsidRPr="00A15716" w:rsidRDefault="0032519A" w:rsidP="008F6C40">
      <w:pPr>
        <w:pStyle w:val="NormalWeb"/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A6CB697" w14:textId="5AA29DDC" w:rsidR="00E2777C" w:rsidRPr="004415D3" w:rsidRDefault="002A6E01" w:rsidP="00E2777C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1" w:name="_Hlk50024688"/>
      <w:r>
        <w:rPr>
          <w:rFonts w:ascii="Calibri" w:hAnsi="Calibri" w:cs="Calibri"/>
          <w:b/>
          <w:bCs/>
          <w:color w:val="000000"/>
          <w:sz w:val="22"/>
          <w:szCs w:val="22"/>
        </w:rPr>
        <w:t>W</w:t>
      </w:r>
      <w:r w:rsidR="00E2777C">
        <w:rPr>
          <w:rFonts w:ascii="Calibri" w:hAnsi="Calibri" w:cs="Calibri"/>
          <w:b/>
          <w:bCs/>
          <w:color w:val="000000"/>
          <w:sz w:val="22"/>
          <w:szCs w:val="22"/>
        </w:rPr>
        <w:t>arranty</w:t>
      </w:r>
      <w:r w:rsidR="00E2777C">
        <w:rPr>
          <w:rFonts w:ascii="Calibri" w:hAnsi="Calibri" w:cs="Calibri"/>
          <w:color w:val="000000"/>
          <w:sz w:val="22"/>
          <w:szCs w:val="22"/>
        </w:rPr>
        <w:t>:</w:t>
      </w:r>
    </w:p>
    <w:p w14:paraId="2227AF14" w14:textId="1115CAF4" w:rsidR="00E81F4F" w:rsidRPr="00532574" w:rsidRDefault="00E2777C" w:rsidP="005F6DC0">
      <w:pPr>
        <w:pStyle w:val="NormalWeb"/>
        <w:numPr>
          <w:ilvl w:val="1"/>
          <w:numId w:val="36"/>
        </w:numPr>
        <w:spacing w:after="0"/>
        <w:textAlignment w:val="baseline"/>
        <w:rPr>
          <w:rFonts w:cstheme="minorHAnsi"/>
        </w:rPr>
      </w:pPr>
      <w:r w:rsidRPr="00532574">
        <w:rPr>
          <w:rFonts w:ascii="Calibri" w:hAnsi="Calibri" w:cs="Calibri"/>
          <w:color w:val="000000"/>
          <w:sz w:val="22"/>
          <w:szCs w:val="22"/>
        </w:rPr>
        <w:t>Provide galvanizer’s warranty that materials will be free from 10 percent or more visible rust for 20 years.</w:t>
      </w:r>
      <w:bookmarkEnd w:id="1"/>
    </w:p>
    <w:p w14:paraId="2CDFD7AE" w14:textId="77777777" w:rsidR="00B47589" w:rsidRDefault="00B47589" w:rsidP="00B47589">
      <w:pPr>
        <w:spacing w:after="0"/>
        <w:ind w:left="360" w:hanging="360"/>
        <w:textAlignment w:val="baseline"/>
      </w:pPr>
      <w:r>
        <w:t>PART 3 EXECUTION</w:t>
      </w:r>
    </w:p>
    <w:p w14:paraId="2261E8BB" w14:textId="77777777" w:rsidR="00B47589" w:rsidRDefault="00B47589" w:rsidP="00B47589">
      <w:pPr>
        <w:spacing w:after="0"/>
        <w:ind w:left="360" w:hanging="360"/>
        <w:textAlignment w:val="baseline"/>
      </w:pPr>
    </w:p>
    <w:p w14:paraId="212A2274" w14:textId="77777777" w:rsidR="00B47589" w:rsidRDefault="00B47589" w:rsidP="00155E51">
      <w:pPr>
        <w:spacing w:after="0"/>
        <w:ind w:firstLine="360"/>
        <w:textAlignment w:val="baseline"/>
      </w:pPr>
      <w:r>
        <w:t>3.1 APPLICATION OF FACTORY APPLIED METAL COATINGS</w:t>
      </w:r>
    </w:p>
    <w:p w14:paraId="687891C8" w14:textId="77777777" w:rsidR="00B47589" w:rsidRDefault="00B47589" w:rsidP="00B47589">
      <w:pPr>
        <w:spacing w:after="0"/>
        <w:ind w:left="360" w:hanging="360"/>
        <w:textAlignment w:val="baseline"/>
      </w:pPr>
    </w:p>
    <w:p w14:paraId="747D9718" w14:textId="77777777" w:rsidR="00B47589" w:rsidRPr="006E0176" w:rsidRDefault="00B47589" w:rsidP="00B47589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1A7413" w14:textId="77777777" w:rsidR="00B47589" w:rsidRDefault="00B47589" w:rsidP="00B47589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iron. </w:t>
      </w:r>
    </w:p>
    <w:p w14:paraId="3EE3B639" w14:textId="77777777" w:rsidR="00B47589" w:rsidRPr="006E0176" w:rsidRDefault="00B47589" w:rsidP="00B47589">
      <w:pPr>
        <w:pStyle w:val="NormalWeb"/>
        <w:numPr>
          <w:ilvl w:val="1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40D280D3" w14:textId="77777777" w:rsidR="00B47589" w:rsidRPr="006E0176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66A4E981" w14:textId="77777777" w:rsidR="00B47589" w:rsidRPr="006E0176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The pickling tanks shall contain hydrochloric acid with an iron content less than 12 percent and zinc content less than 3 percent.  Titrations shall be taken weekly at a minimum.</w:t>
      </w:r>
    </w:p>
    <w:p w14:paraId="5F9EE54F" w14:textId="158274D2" w:rsidR="00B47589" w:rsidRDefault="00B47589" w:rsidP="00B47589">
      <w:pPr>
        <w:pStyle w:val="NormalWeb"/>
        <w:numPr>
          <w:ilvl w:val="2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48C84CA8" w14:textId="77777777" w:rsidR="00F02CF9" w:rsidRDefault="00F02CF9" w:rsidP="00F02CF9">
      <w:pPr>
        <w:pStyle w:val="NormalWeb"/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6D50CFF1" w14:textId="77777777" w:rsidR="007A19B1" w:rsidRDefault="007A19B1" w:rsidP="007A19B1">
      <w:pPr>
        <w:spacing w:after="0"/>
        <w:ind w:firstLine="360"/>
        <w:textAlignment w:val="baseline"/>
      </w:pPr>
      <w:r>
        <w:t>3.2 INSTALLATION</w:t>
      </w:r>
    </w:p>
    <w:p w14:paraId="50463913" w14:textId="77777777" w:rsidR="007A19B1" w:rsidRDefault="007A19B1" w:rsidP="007A19B1">
      <w:pPr>
        <w:spacing w:after="0"/>
        <w:textAlignment w:val="baseline"/>
      </w:pPr>
    </w:p>
    <w:p w14:paraId="310876BA" w14:textId="77777777" w:rsidR="007A19B1" w:rsidRPr="009921C0" w:rsidRDefault="007A19B1" w:rsidP="007A19B1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2CBF9BD5" w14:textId="77777777" w:rsidR="007A19B1" w:rsidRPr="006E0176" w:rsidRDefault="007A19B1" w:rsidP="007A19B1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For damaged and field-welded metal coated surfaces, clean welds, bolted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connections,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5E56B49D" w14:textId="30A9AFFD" w:rsidR="007A19B1" w:rsidRDefault="007A19B1" w:rsidP="00C61BA7">
      <w:pPr>
        <w:pStyle w:val="NormalWeb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5D667E">
        <w:rPr>
          <w:rFonts w:asciiTheme="minorHAnsi" w:hAnsiTheme="minorHAnsi" w:cs="Arial"/>
          <w:color w:val="000000"/>
          <w:sz w:val="22"/>
          <w:szCs w:val="22"/>
        </w:rPr>
        <w:t xml:space="preserve">For galvanized surfaces, apply organic zinc repair paint complying with requirements of ASTM A 780, modified to 95 percent zinc in dry film. Galvanizing repair paint shall have 95 percent zinc by weight. Basis of design is ZIRP by Duncan </w:t>
      </w:r>
      <w:r w:rsidRPr="005D667E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Galvanizing. Thickness of applied galvanizing repair paint shall be not less than coating thickness required by ASTM A 123 or A 153 as applicable. </w:t>
      </w:r>
    </w:p>
    <w:p w14:paraId="5281BD1F" w14:textId="77777777" w:rsidR="00504BDD" w:rsidRPr="00504BDD" w:rsidRDefault="00504BDD" w:rsidP="00504BDD">
      <w:pPr>
        <w:pStyle w:val="NormalWeb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504BDD">
        <w:rPr>
          <w:rFonts w:asciiTheme="minorHAnsi" w:hAnsiTheme="minorHAnsi" w:cs="Arial"/>
          <w:color w:val="000000"/>
          <w:sz w:val="22"/>
          <w:szCs w:val="22"/>
        </w:rPr>
        <w:t>For factory-applied finish coatings, field-touch-up shall be performed by qualified applicators with experience in the application of high-performance industrial coatings. All coating manufacturer’s requirements for mixing, application and environmental conditions must be followed.  Touch-up shall be performed so that the repair is not visible from a distance of 6 feet. A touch-up repair kit and repair procedures shall be provided to the Owner for each type of factory-applied finish upon request.</w:t>
      </w:r>
    </w:p>
    <w:p w14:paraId="70784F29" w14:textId="77777777" w:rsidR="00504BDD" w:rsidRDefault="00504BDD" w:rsidP="00504BDD">
      <w:pPr>
        <w:pStyle w:val="NormalWeb"/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98476BA" w14:textId="257066CE" w:rsidR="005D667E" w:rsidRPr="005D667E" w:rsidRDefault="005D667E" w:rsidP="005D667E">
      <w:pPr>
        <w:pStyle w:val="NormalWeb"/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1C3FA04" w14:textId="362A31DA" w:rsidR="00E81F4F" w:rsidRPr="00E81F4F" w:rsidRDefault="00A61488" w:rsidP="00532574">
      <w:pPr>
        <w:pStyle w:val="NormalWeb"/>
        <w:spacing w:before="0" w:beforeAutospacing="0" w:after="0" w:afterAutospacing="0"/>
        <w:jc w:val="center"/>
        <w:textAlignment w:val="baseline"/>
        <w:rPr>
          <w:rFonts w:cstheme="minorHAnsi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sectPr w:rsidR="00E81F4F" w:rsidRPr="00E8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CCC1C5C"/>
    <w:multiLevelType w:val="multilevel"/>
    <w:tmpl w:val="6E98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757"/>
    <w:multiLevelType w:val="multilevel"/>
    <w:tmpl w:val="6A7E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464F"/>
    <w:multiLevelType w:val="multilevel"/>
    <w:tmpl w:val="2CD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22B4D"/>
    <w:multiLevelType w:val="multilevel"/>
    <w:tmpl w:val="A69AD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677F9"/>
    <w:multiLevelType w:val="multilevel"/>
    <w:tmpl w:val="D902B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E139E"/>
    <w:multiLevelType w:val="multilevel"/>
    <w:tmpl w:val="9FEC9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F3DDF"/>
    <w:multiLevelType w:val="multilevel"/>
    <w:tmpl w:val="85544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33DC5"/>
    <w:multiLevelType w:val="multilevel"/>
    <w:tmpl w:val="E8E2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679F9"/>
    <w:multiLevelType w:val="multilevel"/>
    <w:tmpl w:val="556EF6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577AC"/>
    <w:multiLevelType w:val="multilevel"/>
    <w:tmpl w:val="9C1A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D30D1"/>
    <w:multiLevelType w:val="multilevel"/>
    <w:tmpl w:val="EBD6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711AC"/>
    <w:multiLevelType w:val="multilevel"/>
    <w:tmpl w:val="6AE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15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6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3F3941A1"/>
    <w:multiLevelType w:val="multilevel"/>
    <w:tmpl w:val="07C4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F2A72"/>
    <w:multiLevelType w:val="multilevel"/>
    <w:tmpl w:val="314A39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36765"/>
    <w:multiLevelType w:val="hybridMultilevel"/>
    <w:tmpl w:val="7E16A748"/>
    <w:lvl w:ilvl="0" w:tplc="D472B7D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47E4EA0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904B4AE">
      <w:start w:val="1"/>
      <w:numFmt w:val="lowerLetter"/>
      <w:lvlText w:val="%3."/>
      <w:lvlJc w:val="right"/>
      <w:pPr>
        <w:ind w:left="2520" w:hanging="180"/>
      </w:pPr>
      <w:rPr>
        <w:rFonts w:ascii="Calibri" w:eastAsia="Times New Roman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845ED"/>
    <w:multiLevelType w:val="multilevel"/>
    <w:tmpl w:val="C5224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B6D79"/>
    <w:multiLevelType w:val="multilevel"/>
    <w:tmpl w:val="FE96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336E4"/>
    <w:multiLevelType w:val="multilevel"/>
    <w:tmpl w:val="2C98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C73DC"/>
    <w:multiLevelType w:val="multilevel"/>
    <w:tmpl w:val="3DEE4E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C650D"/>
    <w:multiLevelType w:val="multilevel"/>
    <w:tmpl w:val="DB8C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45783"/>
    <w:multiLevelType w:val="multilevel"/>
    <w:tmpl w:val="01D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DF34F0"/>
    <w:multiLevelType w:val="multilevel"/>
    <w:tmpl w:val="4F6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B043F"/>
    <w:multiLevelType w:val="multilevel"/>
    <w:tmpl w:val="28E4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 w15:restartNumberingAfterBreak="0">
    <w:nsid w:val="699E104D"/>
    <w:multiLevelType w:val="multilevel"/>
    <w:tmpl w:val="1CB0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24C65"/>
    <w:multiLevelType w:val="multilevel"/>
    <w:tmpl w:val="2D06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C1853"/>
    <w:multiLevelType w:val="multilevel"/>
    <w:tmpl w:val="D236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9D0045"/>
    <w:multiLevelType w:val="multilevel"/>
    <w:tmpl w:val="C9FEB0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7219037A"/>
    <w:multiLevelType w:val="multilevel"/>
    <w:tmpl w:val="0B5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15916"/>
    <w:multiLevelType w:val="hybridMultilevel"/>
    <w:tmpl w:val="71BCB61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4073F"/>
    <w:multiLevelType w:val="multilevel"/>
    <w:tmpl w:val="38F2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464A1"/>
    <w:multiLevelType w:val="multilevel"/>
    <w:tmpl w:val="92AC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80CB8"/>
    <w:multiLevelType w:val="multilevel"/>
    <w:tmpl w:val="40A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56FD0"/>
    <w:multiLevelType w:val="multilevel"/>
    <w:tmpl w:val="7C60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5962BE"/>
    <w:multiLevelType w:val="multilevel"/>
    <w:tmpl w:val="DD94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lvl w:ilvl="0">
        <w:numFmt w:val="upperLetter"/>
        <w:lvlText w:val="%1."/>
        <w:lvlJc w:val="left"/>
      </w:lvl>
    </w:lvlOverride>
  </w:num>
  <w:num w:numId="2">
    <w:abstractNumId w:val="31"/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34"/>
  </w:num>
  <w:num w:numId="5">
    <w:abstractNumId w:val="11"/>
    <w:lvlOverride w:ilvl="0">
      <w:lvl w:ilvl="0">
        <w:numFmt w:val="upperLetter"/>
        <w:lvlText w:val="%1."/>
        <w:lvlJc w:val="left"/>
      </w:lvl>
    </w:lvlOverride>
  </w:num>
  <w:num w:numId="6">
    <w:abstractNumId w:val="13"/>
  </w:num>
  <w:num w:numId="7">
    <w:abstractNumId w:val="39"/>
    <w:lvlOverride w:ilvl="0">
      <w:lvl w:ilvl="0">
        <w:numFmt w:val="upperLetter"/>
        <w:lvlText w:val="%1."/>
        <w:lvlJc w:val="left"/>
      </w:lvl>
    </w:lvlOverride>
  </w:num>
  <w:num w:numId="8">
    <w:abstractNumId w:val="28"/>
  </w:num>
  <w:num w:numId="9">
    <w:abstractNumId w:val="25"/>
    <w:lvlOverride w:ilvl="0">
      <w:lvl w:ilvl="0">
        <w:numFmt w:val="upperLetter"/>
        <w:lvlText w:val="%1."/>
        <w:lvlJc w:val="left"/>
      </w:lvl>
    </w:lvlOverride>
  </w:num>
  <w:num w:numId="10">
    <w:abstractNumId w:val="21"/>
  </w:num>
  <w:num w:numId="11">
    <w:abstractNumId w:val="36"/>
    <w:lvlOverride w:ilvl="0">
      <w:lvl w:ilvl="0">
        <w:numFmt w:val="upperLetter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upperLetter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upperLetter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38"/>
    <w:lvlOverride w:ilvl="0">
      <w:lvl w:ilvl="0">
        <w:numFmt w:val="upperLetter"/>
        <w:lvlText w:val="%1."/>
        <w:lvlJc w:val="left"/>
      </w:lvl>
    </w:lvlOverride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40"/>
    <w:lvlOverride w:ilvl="0">
      <w:lvl w:ilvl="0">
        <w:numFmt w:val="upperLetter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upperLetter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30"/>
    <w:lvlOverride w:ilvl="0">
      <w:lvl w:ilvl="0">
        <w:numFmt w:val="upperLetter"/>
        <w:lvlText w:val="%1."/>
        <w:lvlJc w:val="left"/>
      </w:lvl>
    </w:lvlOverride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7"/>
    <w:lvlOverride w:ilvl="0">
      <w:lvl w:ilvl="0">
        <w:numFmt w:val="upperLetter"/>
        <w:lvlText w:val="%1."/>
        <w:lvlJc w:val="left"/>
      </w:lvl>
    </w:lvlOverride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upperLetter"/>
        <w:lvlText w:val="%1."/>
        <w:lvlJc w:val="left"/>
      </w:lvl>
    </w:lvlOverride>
  </w:num>
  <w:num w:numId="28">
    <w:abstractNumId w:val="18"/>
    <w:lvlOverride w:ilvl="0">
      <w:lvl w:ilvl="0">
        <w:numFmt w:val="decimal"/>
        <w:lvlText w:val="%1."/>
        <w:lvlJc w:val="left"/>
      </w:lvl>
    </w:lvlOverride>
  </w:num>
  <w:num w:numId="29">
    <w:abstractNumId w:val="24"/>
    <w:lvlOverride w:ilvl="0">
      <w:lvl w:ilvl="0">
        <w:numFmt w:val="upperLetter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26"/>
    <w:lvlOverride w:ilvl="0">
      <w:lvl w:ilvl="0">
        <w:numFmt w:val="upperLetter"/>
        <w:lvlText w:val="%1."/>
        <w:lvlJc w:val="left"/>
      </w:lvl>
    </w:lvlOverride>
  </w:num>
  <w:num w:numId="32">
    <w:abstractNumId w:val="29"/>
  </w:num>
  <w:num w:numId="33">
    <w:abstractNumId w:val="14"/>
  </w:num>
  <w:num w:numId="34">
    <w:abstractNumId w:val="15"/>
  </w:num>
  <w:num w:numId="35">
    <w:abstractNumId w:val="5"/>
  </w:num>
  <w:num w:numId="36">
    <w:abstractNumId w:val="27"/>
  </w:num>
  <w:num w:numId="37">
    <w:abstractNumId w:val="33"/>
  </w:num>
  <w:num w:numId="38">
    <w:abstractNumId w:val="16"/>
  </w:num>
  <w:num w:numId="39">
    <w:abstractNumId w:val="0"/>
  </w:num>
  <w:num w:numId="40">
    <w:abstractNumId w:val="33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41">
    <w:abstractNumId w:val="19"/>
  </w:num>
  <w:num w:numId="42">
    <w:abstractNumId w:val="35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4F"/>
    <w:rsid w:val="0004393C"/>
    <w:rsid w:val="0005700B"/>
    <w:rsid w:val="000B709C"/>
    <w:rsid w:val="000D7BEC"/>
    <w:rsid w:val="00155E51"/>
    <w:rsid w:val="002A6E01"/>
    <w:rsid w:val="00321D53"/>
    <w:rsid w:val="0032519A"/>
    <w:rsid w:val="00372DEE"/>
    <w:rsid w:val="00373FB4"/>
    <w:rsid w:val="003D4D86"/>
    <w:rsid w:val="00442468"/>
    <w:rsid w:val="00445B4F"/>
    <w:rsid w:val="00485A2C"/>
    <w:rsid w:val="004E67B9"/>
    <w:rsid w:val="00504BDD"/>
    <w:rsid w:val="00532574"/>
    <w:rsid w:val="005329C2"/>
    <w:rsid w:val="00587266"/>
    <w:rsid w:val="00592588"/>
    <w:rsid w:val="005B72E8"/>
    <w:rsid w:val="005D667E"/>
    <w:rsid w:val="006568B4"/>
    <w:rsid w:val="00693460"/>
    <w:rsid w:val="007267F0"/>
    <w:rsid w:val="00771866"/>
    <w:rsid w:val="0079637E"/>
    <w:rsid w:val="007A19B1"/>
    <w:rsid w:val="007A2DDC"/>
    <w:rsid w:val="007B058B"/>
    <w:rsid w:val="007D5AAE"/>
    <w:rsid w:val="008058BE"/>
    <w:rsid w:val="00806A82"/>
    <w:rsid w:val="00857B0B"/>
    <w:rsid w:val="008865C1"/>
    <w:rsid w:val="00895E26"/>
    <w:rsid w:val="008F6C40"/>
    <w:rsid w:val="00926C74"/>
    <w:rsid w:val="00951B35"/>
    <w:rsid w:val="009802DE"/>
    <w:rsid w:val="009B4ACB"/>
    <w:rsid w:val="009E4ED5"/>
    <w:rsid w:val="00A15716"/>
    <w:rsid w:val="00A1667A"/>
    <w:rsid w:val="00A25F16"/>
    <w:rsid w:val="00A51FF8"/>
    <w:rsid w:val="00A61488"/>
    <w:rsid w:val="00A8301C"/>
    <w:rsid w:val="00B038BD"/>
    <w:rsid w:val="00B47589"/>
    <w:rsid w:val="00B636E4"/>
    <w:rsid w:val="00B97F34"/>
    <w:rsid w:val="00BB4DA7"/>
    <w:rsid w:val="00BE70DB"/>
    <w:rsid w:val="00C33DC2"/>
    <w:rsid w:val="00C72C22"/>
    <w:rsid w:val="00D51D14"/>
    <w:rsid w:val="00D813FD"/>
    <w:rsid w:val="00DA136B"/>
    <w:rsid w:val="00DB10B6"/>
    <w:rsid w:val="00DB2D68"/>
    <w:rsid w:val="00E2777C"/>
    <w:rsid w:val="00E81F4F"/>
    <w:rsid w:val="00EB49A2"/>
    <w:rsid w:val="00F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4622"/>
  <w15:chartTrackingRefBased/>
  <w15:docId w15:val="{B22FB384-AEB4-4641-BA35-E897B89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F4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1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Hinh</dc:creator>
  <cp:keywords/>
  <dc:description/>
  <cp:lastModifiedBy>Paul Diedrich</cp:lastModifiedBy>
  <cp:revision>19</cp:revision>
  <dcterms:created xsi:type="dcterms:W3CDTF">2021-10-28T17:40:00Z</dcterms:created>
  <dcterms:modified xsi:type="dcterms:W3CDTF">2021-10-28T19:18:00Z</dcterms:modified>
</cp:coreProperties>
</file>