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3723" w14:textId="22E6B198" w:rsidR="00771866" w:rsidRDefault="00771866" w:rsidP="00E81F4F">
      <w:pPr>
        <w:spacing w:after="0" w:line="240" w:lineRule="auto"/>
        <w:ind w:left="360" w:hanging="360"/>
        <w:textAlignment w:val="baseline"/>
      </w:pPr>
      <w:r>
        <w:t>Part 1 GENERAL</w:t>
      </w:r>
    </w:p>
    <w:p w14:paraId="53037888" w14:textId="4733DFD5" w:rsidR="00771866" w:rsidRDefault="00771866" w:rsidP="00E81F4F">
      <w:pPr>
        <w:spacing w:after="0" w:line="240" w:lineRule="auto"/>
        <w:ind w:left="360" w:hanging="360"/>
        <w:textAlignment w:val="baseline"/>
      </w:pPr>
    </w:p>
    <w:p w14:paraId="2C1ED3D5" w14:textId="3AD206DD" w:rsidR="00771866" w:rsidRDefault="00771866" w:rsidP="00E81F4F">
      <w:pPr>
        <w:spacing w:after="0" w:line="240" w:lineRule="auto"/>
        <w:ind w:left="360" w:hanging="360"/>
        <w:textAlignment w:val="baseline"/>
      </w:pPr>
      <w:r>
        <w:tab/>
        <w:t>1.1 SECTION INCLUDES</w:t>
      </w:r>
    </w:p>
    <w:p w14:paraId="302A1C40" w14:textId="77777777" w:rsidR="00771866" w:rsidRDefault="00771866" w:rsidP="00E81F4F">
      <w:pPr>
        <w:spacing w:after="0" w:line="240" w:lineRule="auto"/>
        <w:ind w:left="360" w:hanging="360"/>
        <w:textAlignment w:val="baseline"/>
      </w:pPr>
    </w:p>
    <w:p w14:paraId="402FD5CB" w14:textId="77777777" w:rsidR="002C7119" w:rsidRPr="00E81F4F" w:rsidRDefault="002C7119" w:rsidP="002C7119">
      <w:pPr>
        <w:numPr>
          <w:ilvl w:val="0"/>
          <w:numId w:val="32"/>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0629A53E" w14:textId="64DB5B5C" w:rsidR="002C7119" w:rsidRDefault="002C7119" w:rsidP="002C7119">
      <w:pPr>
        <w:numPr>
          <w:ilvl w:val="1"/>
          <w:numId w:val="32"/>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Colorgalv</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sidRPr="00E81F4F">
        <w:rPr>
          <w:rFonts w:eastAsia="Times New Roman" w:cstheme="minorHAnsi"/>
          <w:b/>
          <w:bCs/>
          <w:color w:val="000000"/>
        </w:rPr>
        <w:t xml:space="preserve">20 Plus </w:t>
      </w:r>
      <w:r>
        <w:rPr>
          <w:rFonts w:eastAsia="Times New Roman" w:cstheme="minorHAnsi"/>
          <w:b/>
          <w:bCs/>
          <w:color w:val="000000"/>
        </w:rPr>
        <w:t xml:space="preserve">- </w:t>
      </w:r>
      <w:r w:rsidRPr="00E81F4F">
        <w:rPr>
          <w:rFonts w:eastAsia="Times New Roman" w:cstheme="minorHAnsi"/>
          <w:color w:val="000000"/>
        </w:rPr>
        <w:t xml:space="preserve">Hot-dip galvanizing, factory-applied polyamide epoxy prime coat, </w:t>
      </w:r>
      <w:r>
        <w:rPr>
          <w:rFonts w:eastAsia="Times New Roman" w:cstheme="minorHAnsi"/>
          <w:color w:val="000000"/>
        </w:rPr>
        <w:t xml:space="preserve">an </w:t>
      </w:r>
      <w:r w:rsidRPr="00E81F4F">
        <w:rPr>
          <w:rFonts w:eastAsia="Times New Roman" w:cstheme="minorHAnsi"/>
          <w:color w:val="000000"/>
        </w:rPr>
        <w:t xml:space="preserve">aliphatic acrylic urethane </w:t>
      </w:r>
      <w:r>
        <w:rPr>
          <w:rFonts w:eastAsia="Times New Roman" w:cstheme="minorHAnsi"/>
          <w:color w:val="000000"/>
        </w:rPr>
        <w:t xml:space="preserve">intermediate coat </w:t>
      </w:r>
      <w:r w:rsidRPr="00E81F4F">
        <w:rPr>
          <w:rFonts w:eastAsia="Times New Roman" w:cstheme="minorHAnsi"/>
          <w:color w:val="000000"/>
        </w:rPr>
        <w:t xml:space="preserve">and </w:t>
      </w:r>
      <w:r>
        <w:rPr>
          <w:rFonts w:eastAsia="Times New Roman" w:cstheme="minorHAnsi"/>
          <w:color w:val="000000"/>
        </w:rPr>
        <w:t xml:space="preserve">a </w:t>
      </w:r>
      <w:r w:rsidRPr="00E81F4F">
        <w:rPr>
          <w:rFonts w:eastAsia="Times New Roman" w:cstheme="minorHAnsi"/>
          <w:color w:val="000000"/>
        </w:rPr>
        <w:t>fluoropolymer urethane topcoat</w:t>
      </w:r>
      <w:r>
        <w:rPr>
          <w:rFonts w:eastAsia="Times New Roman" w:cstheme="minorHAnsi"/>
          <w:color w:val="000000"/>
        </w:rPr>
        <w:t xml:space="preserve"> </w:t>
      </w:r>
      <w:r w:rsidRPr="00E81F4F">
        <w:rPr>
          <w:rFonts w:eastAsia="Times New Roman" w:cstheme="minorHAnsi"/>
          <w:color w:val="000000"/>
        </w:rPr>
        <w:t xml:space="preserve">and aliphatic acrylic urethane UV resistant </w:t>
      </w:r>
      <w:r>
        <w:rPr>
          <w:rFonts w:eastAsia="Times New Roman" w:cstheme="minorHAnsi"/>
          <w:color w:val="000000"/>
        </w:rPr>
        <w:t xml:space="preserve">anti-graffiti </w:t>
      </w:r>
      <w:r w:rsidRPr="00E81F4F">
        <w:rPr>
          <w:rFonts w:eastAsia="Times New Roman" w:cstheme="minorHAnsi"/>
          <w:color w:val="000000"/>
        </w:rPr>
        <w:t>clear-coat for iron and steel fabrications.</w:t>
      </w:r>
    </w:p>
    <w:p w14:paraId="4E4CBE40" w14:textId="77777777" w:rsidR="002C7119" w:rsidRPr="00E81F4F" w:rsidRDefault="002C7119" w:rsidP="002C7119">
      <w:pPr>
        <w:spacing w:after="0" w:line="240" w:lineRule="auto"/>
        <w:ind w:left="1800"/>
        <w:textAlignment w:val="baseline"/>
        <w:rPr>
          <w:rFonts w:eastAsia="Times New Roman" w:cstheme="minorHAnsi"/>
          <w:color w:val="000000"/>
        </w:rPr>
      </w:pPr>
    </w:p>
    <w:p w14:paraId="0BE78DE0" w14:textId="0A46E5AB" w:rsidR="00DB2D68" w:rsidRDefault="00DB2D68" w:rsidP="00DB2D68">
      <w:pPr>
        <w:tabs>
          <w:tab w:val="left" w:pos="2520"/>
        </w:tabs>
        <w:spacing w:after="0"/>
        <w:ind w:left="360" w:hanging="360"/>
        <w:textAlignment w:val="baseline"/>
      </w:pPr>
      <w:r>
        <w:tab/>
        <w:t>1.2 RELATED SECTION</w:t>
      </w:r>
    </w:p>
    <w:p w14:paraId="4D3A7F80" w14:textId="77777777" w:rsidR="00DB2D68" w:rsidRPr="00F711B1" w:rsidRDefault="00DB2D68" w:rsidP="00DB2D68">
      <w:pPr>
        <w:pStyle w:val="NormalWeb"/>
        <w:numPr>
          <w:ilvl w:val="0"/>
          <w:numId w:val="33"/>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583A2305"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495E68A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45E0E55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5FCA45C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6DE44FC4"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6AD4F5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06EBA2AD"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18CC7A0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772145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6E83377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3AF4367C"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45DB13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009865FC" w14:textId="77777777"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718D23D3" w14:textId="4F59F905"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49B30FEE" w14:textId="77777777" w:rsidR="008865C1" w:rsidRPr="00F711B1" w:rsidRDefault="008865C1" w:rsidP="008865C1">
      <w:pPr>
        <w:pStyle w:val="NormalWeb"/>
        <w:tabs>
          <w:tab w:val="left" w:pos="2160"/>
          <w:tab w:val="left" w:pos="2520"/>
        </w:tabs>
        <w:spacing w:before="0" w:beforeAutospacing="0" w:after="0" w:afterAutospacing="0"/>
        <w:ind w:left="1800"/>
        <w:textAlignment w:val="baseline"/>
        <w:rPr>
          <w:rFonts w:asciiTheme="minorHAnsi" w:hAnsiTheme="minorHAnsi" w:cstheme="minorHAnsi"/>
          <w:color w:val="000000"/>
          <w:sz w:val="22"/>
          <w:szCs w:val="22"/>
        </w:rPr>
      </w:pPr>
    </w:p>
    <w:p w14:paraId="60CF4E40" w14:textId="77777777" w:rsidR="008865C1" w:rsidRDefault="008865C1" w:rsidP="00A8301C">
      <w:pPr>
        <w:spacing w:after="0" w:line="240" w:lineRule="auto"/>
        <w:ind w:left="360"/>
        <w:textAlignment w:val="baseline"/>
      </w:pPr>
      <w:r>
        <w:t>1.3 SUBMITTALS</w:t>
      </w:r>
    </w:p>
    <w:p w14:paraId="0BF9CF56" w14:textId="77777777" w:rsidR="008865C1" w:rsidRDefault="008865C1" w:rsidP="008865C1">
      <w:pPr>
        <w:spacing w:after="0" w:line="240" w:lineRule="auto"/>
        <w:ind w:left="360" w:hanging="360"/>
        <w:textAlignment w:val="baseline"/>
      </w:pPr>
    </w:p>
    <w:p w14:paraId="0993C0CE"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Submit galvanizer’s product data sheets for coatings specified in this Section including physical performance test data.</w:t>
      </w:r>
    </w:p>
    <w:p w14:paraId="045858E9"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Items Coated by Galvanizer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galvanizer, indicating compliance with requirements of specifications. </w:t>
      </w:r>
    </w:p>
    <w:p w14:paraId="4C578D5A"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55D6A410"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Certification from the American Galvanizers Association</w:t>
      </w:r>
      <w:r w:rsidRPr="00AD004E">
        <w:rPr>
          <w:rFonts w:eastAsia="Times New Roman" w:cstheme="minorHAnsi"/>
          <w:color w:val="000000"/>
        </w:rPr>
        <w:t xml:space="preserve"> that Galvanizer has a certified Master Galvanizer on staff. </w:t>
      </w:r>
    </w:p>
    <w:p w14:paraId="2660E902" w14:textId="08006BF5" w:rsidR="008865C1"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The g</w:t>
      </w:r>
      <w:r w:rsidRPr="00AD004E">
        <w:rPr>
          <w:rFonts w:eastAsia="Times New Roman" w:cstheme="minorHAnsi"/>
          <w:color w:val="000000"/>
        </w:rPr>
        <w:t xml:space="preserve">alvanizer/applicator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133A49B5" w14:textId="3E2A64F8" w:rsidR="00DB3F13" w:rsidRDefault="00DB3F13" w:rsidP="00DB3F13">
      <w:pPr>
        <w:spacing w:after="0" w:line="240" w:lineRule="auto"/>
        <w:textAlignment w:val="baseline"/>
        <w:rPr>
          <w:rFonts w:eastAsia="Times New Roman" w:cstheme="minorHAnsi"/>
          <w:color w:val="000000"/>
        </w:rPr>
      </w:pPr>
    </w:p>
    <w:p w14:paraId="7B704B1E" w14:textId="1DFEB39D" w:rsidR="00DB3F13" w:rsidRDefault="00DB3F13" w:rsidP="00DB3F13">
      <w:pPr>
        <w:spacing w:after="0" w:line="240" w:lineRule="auto"/>
        <w:textAlignment w:val="baseline"/>
        <w:rPr>
          <w:rFonts w:eastAsia="Times New Roman" w:cstheme="minorHAnsi"/>
          <w:color w:val="000000"/>
        </w:rPr>
      </w:pPr>
    </w:p>
    <w:p w14:paraId="4F3D4F4C" w14:textId="7E17F876" w:rsidR="00DB3F13" w:rsidRDefault="00DB3F13" w:rsidP="00DB3F13">
      <w:pPr>
        <w:spacing w:after="0" w:line="240" w:lineRule="auto"/>
        <w:textAlignment w:val="baseline"/>
        <w:rPr>
          <w:rFonts w:eastAsia="Times New Roman" w:cstheme="minorHAnsi"/>
          <w:color w:val="000000"/>
        </w:rPr>
      </w:pPr>
    </w:p>
    <w:p w14:paraId="78A3CF9C" w14:textId="3F60808B" w:rsidR="00DB3F13" w:rsidRDefault="00DB3F13" w:rsidP="00DB3F13">
      <w:pPr>
        <w:spacing w:after="0" w:line="240" w:lineRule="auto"/>
        <w:textAlignment w:val="baseline"/>
        <w:rPr>
          <w:rFonts w:eastAsia="Times New Roman" w:cstheme="minorHAnsi"/>
          <w:color w:val="000000"/>
        </w:rPr>
      </w:pPr>
    </w:p>
    <w:p w14:paraId="74302B7C" w14:textId="77777777" w:rsidR="00DB3F13" w:rsidRPr="00AD004E" w:rsidRDefault="00DB3F13" w:rsidP="00DB3F13">
      <w:pPr>
        <w:spacing w:after="0" w:line="240" w:lineRule="auto"/>
        <w:textAlignment w:val="baseline"/>
        <w:rPr>
          <w:rFonts w:eastAsia="Times New Roman" w:cstheme="minorHAnsi"/>
          <w:color w:val="000000"/>
        </w:rPr>
      </w:pPr>
    </w:p>
    <w:p w14:paraId="7253C0F9" w14:textId="77777777" w:rsidR="000D7BEC" w:rsidRPr="00E81F4F" w:rsidRDefault="000D7BEC" w:rsidP="000D7BEC">
      <w:pPr>
        <w:spacing w:after="0" w:line="240" w:lineRule="auto"/>
        <w:textAlignment w:val="baseline"/>
        <w:rPr>
          <w:rFonts w:eastAsia="Times New Roman" w:cstheme="minorHAnsi"/>
          <w:color w:val="000000"/>
        </w:rPr>
      </w:pPr>
    </w:p>
    <w:p w14:paraId="121F1CF2" w14:textId="77777777" w:rsidR="00A8301C" w:rsidRDefault="00A8301C" w:rsidP="00A8301C">
      <w:pPr>
        <w:pStyle w:val="ListParagraph"/>
        <w:numPr>
          <w:ilvl w:val="1"/>
          <w:numId w:val="35"/>
        </w:numPr>
        <w:spacing w:after="0" w:line="240" w:lineRule="auto"/>
        <w:textAlignment w:val="baseline"/>
      </w:pPr>
      <w:r>
        <w:lastRenderedPageBreak/>
        <w:t>QUALITY ASSURANCE</w:t>
      </w:r>
    </w:p>
    <w:p w14:paraId="4EA627BC" w14:textId="77777777" w:rsidR="00A8301C" w:rsidRDefault="00A8301C" w:rsidP="00A8301C">
      <w:pPr>
        <w:spacing w:after="0" w:line="240" w:lineRule="auto"/>
        <w:textAlignment w:val="baseline"/>
      </w:pPr>
    </w:p>
    <w:p w14:paraId="574F3D7F" w14:textId="553937CB" w:rsidR="00A8301C" w:rsidRDefault="00A8301C" w:rsidP="00A8301C">
      <w:pPr>
        <w:pStyle w:val="ListParagraph"/>
        <w:numPr>
          <w:ilvl w:val="0"/>
          <w:numId w:val="36"/>
        </w:numPr>
        <w:spacing w:after="0" w:line="240" w:lineRule="auto"/>
        <w:textAlignment w:val="baseline"/>
        <w:rPr>
          <w:rFonts w:eastAsia="Times New Roman" w:cstheme="minorHAnsi"/>
          <w:color w:val="000000"/>
        </w:rPr>
      </w:pPr>
      <w:r w:rsidRPr="00FB10E6">
        <w:rPr>
          <w:rFonts w:eastAsia="Times New Roman" w:cstheme="minorHAnsi"/>
          <w:b/>
          <w:bCs/>
          <w:color w:val="000000"/>
        </w:rPr>
        <w:t>Galvanizer’s Qualifications</w:t>
      </w:r>
      <w:r w:rsidRPr="00FB10E6">
        <w:rPr>
          <w:rFonts w:eastAsia="Times New Roman" w:cstheme="minorHAnsi"/>
          <w:color w:val="000000"/>
        </w:rPr>
        <w:t xml:space="preserve">: </w:t>
      </w:r>
      <w:r>
        <w:rPr>
          <w:rFonts w:eastAsia="Times New Roman" w:cstheme="minorHAnsi"/>
          <w:color w:val="000000"/>
        </w:rPr>
        <w:t>G</w:t>
      </w:r>
      <w:r w:rsidRPr="00FB10E6">
        <w:rPr>
          <w:rFonts w:eastAsia="Times New Roman" w:cstheme="minorHAnsi"/>
          <w:color w:val="000000"/>
        </w:rPr>
        <w:t xml:space="preserve">alvanizer </w:t>
      </w:r>
      <w:r>
        <w:rPr>
          <w:rFonts w:eastAsia="Times New Roman" w:cstheme="minorHAnsi"/>
          <w:color w:val="000000"/>
        </w:rPr>
        <w:t>must have</w:t>
      </w:r>
      <w:r w:rsidRPr="00FB10E6">
        <w:rPr>
          <w:rFonts w:eastAsia="Times New Roman" w:cstheme="minorHAnsi"/>
          <w:color w:val="000000"/>
        </w:rPr>
        <w:t xml:space="preserve"> a minimum of ten years </w:t>
      </w:r>
      <w:r>
        <w:rPr>
          <w:rFonts w:eastAsia="Times New Roman" w:cstheme="minorHAnsi"/>
          <w:color w:val="000000"/>
        </w:rPr>
        <w:t xml:space="preserve">of </w:t>
      </w:r>
      <w:r w:rsidRPr="00FB10E6">
        <w:rPr>
          <w:rFonts w:eastAsia="Times New Roman" w:cstheme="minorHAnsi"/>
          <w:color w:val="000000"/>
        </w:rPr>
        <w:t xml:space="preserve">experience in hot-dip galvanizing using the dry kettle process and </w:t>
      </w:r>
      <w:r>
        <w:rPr>
          <w:rFonts w:eastAsia="Times New Roman" w:cstheme="minorHAnsi"/>
          <w:color w:val="000000"/>
        </w:rPr>
        <w:t xml:space="preserve">the </w:t>
      </w:r>
      <w:r w:rsidRPr="00FB10E6">
        <w:rPr>
          <w:rFonts w:eastAsia="Times New Roman" w:cstheme="minorHAnsi"/>
          <w:color w:val="000000"/>
        </w:rPr>
        <w:t>application of the coatings required in this specification.  The coating application must be performed in the same facility as the galvanizing.</w:t>
      </w:r>
    </w:p>
    <w:p w14:paraId="15C33620" w14:textId="77777777" w:rsidR="00445B4F" w:rsidRDefault="00445B4F" w:rsidP="00445B4F">
      <w:pPr>
        <w:numPr>
          <w:ilvl w:val="0"/>
          <w:numId w:val="36"/>
        </w:numPr>
        <w:spacing w:after="0" w:line="240" w:lineRule="auto"/>
        <w:textAlignment w:val="baseline"/>
        <w:rPr>
          <w:rFonts w:eastAsia="Times New Roman" w:cstheme="minorHAnsi"/>
          <w:color w:val="000000"/>
        </w:rPr>
      </w:pPr>
      <w:r>
        <w:rPr>
          <w:rFonts w:eastAsia="Times New Roman" w:cstheme="minorHAnsi"/>
          <w:b/>
          <w:bCs/>
          <w:color w:val="000000"/>
        </w:rPr>
        <w:t>C</w:t>
      </w:r>
      <w:r w:rsidRPr="00193E9B">
        <w:rPr>
          <w:rFonts w:eastAsia="Times New Roman" w:cstheme="minorHAnsi"/>
          <w:b/>
          <w:bCs/>
          <w:color w:val="000000"/>
        </w:rPr>
        <w:t>oordination between Fabricator and Galvanizer</w:t>
      </w:r>
      <w:r w:rsidRPr="00193E9B">
        <w:rPr>
          <w:rFonts w:eastAsia="Times New Roman" w:cstheme="minorHAnsi"/>
          <w:color w:val="000000"/>
        </w:rPr>
        <w:t xml:space="preserve">: </w:t>
      </w:r>
      <w:r>
        <w:rPr>
          <w:rFonts w:eastAsia="Times New Roman" w:cstheme="minorHAnsi"/>
          <w:color w:val="000000"/>
        </w:rPr>
        <w:t xml:space="preserve">The </w:t>
      </w:r>
      <w:r w:rsidRPr="00193E9B">
        <w:rPr>
          <w:rFonts w:eastAsia="Times New Roman" w:cstheme="minorHAnsi"/>
          <w:color w:val="000000"/>
        </w:rPr>
        <w:t xml:space="preserve">galvanizer </w:t>
      </w:r>
      <w:r>
        <w:rPr>
          <w:rFonts w:eastAsia="Times New Roman" w:cstheme="minorHAnsi"/>
          <w:color w:val="000000"/>
        </w:rPr>
        <w:t>shall</w:t>
      </w:r>
      <w:r w:rsidRPr="00193E9B">
        <w:rPr>
          <w:rFonts w:eastAsia="Times New Roman" w:cstheme="minorHAnsi"/>
          <w:color w:val="000000"/>
        </w:rPr>
        <w:t xml:space="preserve"> review fabricator's shop drawings for suitability of materials for galvanizing and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7D002710" w14:textId="77777777" w:rsidR="00445B4F" w:rsidRDefault="00445B4F" w:rsidP="00445B4F">
      <w:pPr>
        <w:spacing w:after="0" w:line="240" w:lineRule="auto"/>
        <w:ind w:left="1080"/>
        <w:textAlignment w:val="baseline"/>
        <w:rPr>
          <w:rFonts w:eastAsia="Times New Roman" w:cstheme="minorHAnsi"/>
          <w:color w:val="000000"/>
        </w:rPr>
      </w:pPr>
    </w:p>
    <w:p w14:paraId="09E78EEC" w14:textId="77777777" w:rsidR="00445B4F" w:rsidRPr="00C56701" w:rsidRDefault="00445B4F" w:rsidP="00445B4F">
      <w:pPr>
        <w:pStyle w:val="ListParagraph"/>
        <w:numPr>
          <w:ilvl w:val="0"/>
          <w:numId w:val="36"/>
        </w:numPr>
        <w:spacing w:after="0" w:line="240" w:lineRule="auto"/>
        <w:textAlignment w:val="baseline"/>
        <w:rPr>
          <w:color w:val="000000" w:themeColor="text1"/>
        </w:rPr>
      </w:pPr>
      <w:r w:rsidRPr="00C56701">
        <w:rPr>
          <w:rFonts w:eastAsia="Times New Roman" w:cstheme="minorHAnsi"/>
          <w:b/>
          <w:bCs/>
          <w:color w:val="000000" w:themeColor="text1"/>
        </w:rPr>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0431EE07" w14:textId="746D185B" w:rsidR="00EB49A2" w:rsidRDefault="00EB49A2" w:rsidP="00EB49A2">
      <w:pPr>
        <w:spacing w:after="0" w:line="240" w:lineRule="auto"/>
        <w:textAlignment w:val="baseline"/>
        <w:rPr>
          <w:rFonts w:eastAsia="Times New Roman" w:cstheme="minorHAnsi"/>
          <w:color w:val="000000"/>
        </w:rPr>
      </w:pPr>
    </w:p>
    <w:p w14:paraId="184C49BB" w14:textId="77777777" w:rsidR="00EB49A2" w:rsidRPr="00EB49A2" w:rsidRDefault="00EB49A2" w:rsidP="00EB49A2">
      <w:pPr>
        <w:spacing w:after="0" w:line="240" w:lineRule="auto"/>
        <w:textAlignment w:val="baseline"/>
        <w:rPr>
          <w:rFonts w:eastAsia="Times New Roman" w:cstheme="minorHAnsi"/>
          <w:color w:val="000000"/>
        </w:rPr>
      </w:pPr>
    </w:p>
    <w:p w14:paraId="51E97CF7" w14:textId="77777777" w:rsidR="00EB49A2" w:rsidRDefault="00EB49A2" w:rsidP="00EB49A2">
      <w:pPr>
        <w:spacing w:after="0"/>
        <w:ind w:left="360" w:hanging="360"/>
        <w:textAlignment w:val="baseline"/>
      </w:pPr>
      <w:r>
        <w:t>PART 2 PRODUCTS</w:t>
      </w:r>
    </w:p>
    <w:p w14:paraId="056BF676" w14:textId="77777777" w:rsidR="00EB49A2" w:rsidRDefault="00EB49A2" w:rsidP="00EB49A2">
      <w:pPr>
        <w:spacing w:after="0"/>
        <w:ind w:left="360" w:hanging="360"/>
        <w:textAlignment w:val="baseline"/>
      </w:pPr>
    </w:p>
    <w:p w14:paraId="19DAC178" w14:textId="77777777" w:rsidR="00EB49A2" w:rsidRDefault="00EB49A2" w:rsidP="00EB49A2">
      <w:pPr>
        <w:spacing w:after="0"/>
        <w:ind w:left="360" w:hanging="360"/>
        <w:textAlignment w:val="baseline"/>
      </w:pPr>
      <w:r>
        <w:tab/>
        <w:t>2.1 SECTION INCLUDES</w:t>
      </w:r>
    </w:p>
    <w:p w14:paraId="783CDFB3" w14:textId="77777777" w:rsidR="00EB49A2" w:rsidRDefault="00EB49A2" w:rsidP="00EB49A2">
      <w:pPr>
        <w:spacing w:after="0"/>
        <w:ind w:left="360" w:hanging="360"/>
        <w:textAlignment w:val="baseline"/>
      </w:pPr>
    </w:p>
    <w:p w14:paraId="525EBE54" w14:textId="77777777" w:rsidR="00EB49A2" w:rsidRPr="008B6EE0" w:rsidRDefault="00EB49A2" w:rsidP="00EB49A2">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b/>
          <w:bCs/>
          <w:color w:val="000000"/>
          <w:sz w:val="22"/>
          <w:szCs w:val="22"/>
        </w:rPr>
        <w:t>Hot-Dip Galvanizing</w:t>
      </w:r>
      <w:r w:rsidRPr="008B6EE0">
        <w:rPr>
          <w:rFonts w:asciiTheme="minorHAnsi" w:hAnsiTheme="minorHAnsi" w:cstheme="minorHAnsi"/>
          <w:color w:val="000000"/>
          <w:sz w:val="22"/>
          <w:szCs w:val="22"/>
        </w:rPr>
        <w:t>: For steel exposed to the elements, weather or corrosive environments and other steel indicated to be galvanized, provide coating for iron and steel fabrications applied by the hot-dip process. Galvanizing bath shall contain special high</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grade zinc.</w:t>
      </w:r>
    </w:p>
    <w:p w14:paraId="17B8705D"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 xml:space="preserve">Basis of design: </w:t>
      </w:r>
      <w:r w:rsidRPr="008B6EE0">
        <w:rPr>
          <w:rFonts w:asciiTheme="minorHAnsi" w:hAnsiTheme="minorHAnsi" w:cstheme="minorHAnsi"/>
          <w:b/>
          <w:bCs/>
          <w:color w:val="000000"/>
          <w:sz w:val="22"/>
          <w:szCs w:val="22"/>
        </w:rPr>
        <w:t>Duragalv</w:t>
      </w:r>
      <w:r w:rsidRPr="008B6EE0">
        <w:rPr>
          <w:rFonts w:ascii="MS Gothic" w:eastAsia="MS Gothic" w:hAnsi="MS Gothic" w:cs="MS Gothic" w:hint="eastAsia"/>
          <w:b/>
          <w:bCs/>
          <w:color w:val="000000"/>
          <w:sz w:val="13"/>
          <w:szCs w:val="13"/>
          <w:vertAlign w:val="superscript"/>
        </w:rPr>
        <w:t>Ⓡ</w:t>
      </w:r>
    </w:p>
    <w:p w14:paraId="19BB5D14"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Comply with ASTM A 123 for fabricated products and ASTM A 153 for hardware. </w:t>
      </w:r>
    </w:p>
    <w:p w14:paraId="43EE9212"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If required, plug</w:t>
      </w:r>
      <w:r w:rsidRPr="008B6EE0">
        <w:rPr>
          <w:rFonts w:asciiTheme="minorHAnsi" w:hAnsiTheme="minorHAnsi" w:cstheme="minorHAnsi"/>
          <w:color w:val="000000"/>
          <w:sz w:val="22"/>
          <w:szCs w:val="22"/>
        </w:rPr>
        <w:t xml:space="preserve"> vent holes after galvanizing</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and grind smooth.</w:t>
      </w:r>
    </w:p>
    <w:p w14:paraId="32669328"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Galvanized surface shall be prepared per SSPC SP2 or SP3 to provide a smooth surface removing all runs,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drips</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 xml:space="preserve"> or sags.</w:t>
      </w:r>
    </w:p>
    <w:p w14:paraId="24283E79" w14:textId="77777777" w:rsidR="00EB49A2"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Galvanizing shall exhibit a rugosity (smoothness)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16-</w:t>
      </w:r>
      <w:r w:rsidRPr="008B6EE0">
        <w:rPr>
          <w:rFonts w:asciiTheme="minorHAnsi" w:hAnsiTheme="minorHAnsi" w:cstheme="minorHAnsi"/>
          <w:color w:val="000000"/>
          <w:sz w:val="22"/>
          <w:szCs w:val="22"/>
        </w:rPr>
        <w:t>25 microns or less when measured by a profilometer. This pertains to those elements that are less than 24 pounds per running foot</w:t>
      </w:r>
      <w:r>
        <w:rPr>
          <w:rFonts w:asciiTheme="minorHAnsi" w:hAnsiTheme="minorHAnsi" w:cstheme="minorHAnsi"/>
          <w:color w:val="000000"/>
          <w:sz w:val="22"/>
          <w:szCs w:val="22"/>
        </w:rPr>
        <w:t>.</w:t>
      </w:r>
    </w:p>
    <w:p w14:paraId="36F172BD" w14:textId="4D9EEF4C" w:rsidR="00EB49A2" w:rsidRDefault="00EB49A2" w:rsidP="00EB49A2">
      <w:pPr>
        <w:pStyle w:val="NormalWeb"/>
        <w:numPr>
          <w:ilvl w:val="1"/>
          <w:numId w:val="37"/>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theme="minorHAnsi"/>
          <w:color w:val="000000"/>
          <w:sz w:val="22"/>
          <w:szCs w:val="22"/>
        </w:rPr>
        <w:t xml:space="preserve">Galvanized surfaces, that are to receive coatings, must be blasted per SSPC SP 16.  </w:t>
      </w:r>
      <w:r w:rsidRPr="006E0176">
        <w:rPr>
          <w:rFonts w:asciiTheme="minorHAnsi" w:hAnsiTheme="minorHAnsi" w:cs="Arial"/>
          <w:color w:val="000000"/>
          <w:sz w:val="22"/>
          <w:szCs w:val="22"/>
        </w:rPr>
        <w:t>The use of iron, steel shot, and aluminum oxide grit as a blast medium, and power wire brushes are not permitted.</w:t>
      </w:r>
    </w:p>
    <w:p w14:paraId="654F07AE" w14:textId="77777777" w:rsidR="00A1667A" w:rsidRDefault="00A1667A" w:rsidP="00A1667A">
      <w:pPr>
        <w:pStyle w:val="NormalWeb"/>
        <w:spacing w:before="0" w:beforeAutospacing="0" w:after="0" w:afterAutospacing="0"/>
        <w:ind w:left="1800"/>
        <w:textAlignment w:val="baseline"/>
        <w:rPr>
          <w:rFonts w:asciiTheme="minorHAnsi" w:hAnsiTheme="minorHAnsi" w:cs="Arial"/>
          <w:color w:val="000000"/>
          <w:sz w:val="22"/>
          <w:szCs w:val="22"/>
        </w:rPr>
      </w:pPr>
    </w:p>
    <w:p w14:paraId="7EBF7A7D" w14:textId="77777777" w:rsidR="00A1667A" w:rsidRDefault="00A1667A" w:rsidP="00A1667A">
      <w:pPr>
        <w:pStyle w:val="NormalWeb"/>
        <w:numPr>
          <w:ilvl w:val="0"/>
          <w:numId w:val="37"/>
        </w:numPr>
        <w:spacing w:before="0" w:beforeAutospacing="0" w:after="0" w:afterAutospacing="0"/>
        <w:textAlignment w:val="baseline"/>
        <w:rPr>
          <w:rFonts w:ascii="Calibri" w:hAnsi="Calibri" w:cs="Calibri"/>
          <w:color w:val="000000"/>
          <w:sz w:val="22"/>
          <w:szCs w:val="22"/>
        </w:rPr>
      </w:pPr>
      <w:r w:rsidRPr="00A27B8F">
        <w:rPr>
          <w:rFonts w:ascii="Calibri" w:hAnsi="Calibri" w:cs="Calibri"/>
          <w:color w:val="000000"/>
          <w:sz w:val="22"/>
          <w:szCs w:val="22"/>
        </w:rPr>
        <w:t>F</w:t>
      </w:r>
      <w:r w:rsidRPr="004415D3">
        <w:rPr>
          <w:rFonts w:ascii="Calibri" w:hAnsi="Calibri" w:cs="Calibri"/>
          <w:b/>
          <w:bCs/>
          <w:color w:val="000000"/>
          <w:sz w:val="22"/>
          <w:szCs w:val="22"/>
        </w:rPr>
        <w:t>actory-Applied Primer over Galvanized Steel</w:t>
      </w:r>
      <w:r w:rsidRPr="004415D3">
        <w:rPr>
          <w:rFonts w:ascii="Calibri" w:hAnsi="Calibri" w:cs="Calibri"/>
          <w:color w:val="000000"/>
          <w:sz w:val="22"/>
          <w:szCs w:val="22"/>
        </w:rPr>
        <w:t>: Provide factory-applied polyamide epoxy prime coat over hot-dipped galvanized steel.</w:t>
      </w:r>
    </w:p>
    <w:p w14:paraId="12CB12B6"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Basis of design: </w:t>
      </w:r>
      <w:r w:rsidRPr="004415D3">
        <w:rPr>
          <w:rFonts w:ascii="Calibri" w:hAnsi="Calibri" w:cs="Calibri"/>
          <w:b/>
          <w:bCs/>
          <w:color w:val="000000"/>
          <w:sz w:val="22"/>
          <w:szCs w:val="22"/>
        </w:rPr>
        <w:t>Primergalv</w:t>
      </w:r>
      <w:r w:rsidRPr="00CA61F2">
        <w:rPr>
          <w:rFonts w:ascii="Calibri" w:hAnsi="Calibri" w:cs="Calibri"/>
          <w:b/>
          <w:bCs/>
          <w:color w:val="000000"/>
          <w:sz w:val="22"/>
          <w:szCs w:val="22"/>
        </w:rPr>
        <w:t>®</w:t>
      </w:r>
      <w:r w:rsidRPr="003217AF">
        <w:rPr>
          <w:rFonts w:ascii="Calibri" w:hAnsi="Calibri" w:cs="Calibri"/>
          <w:color w:val="000000"/>
          <w:sz w:val="22"/>
          <w:szCs w:val="22"/>
        </w:rPr>
        <w:t>.</w:t>
      </w:r>
    </w:p>
    <w:p w14:paraId="139988FE"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Primer shall be certified OTC/VOC compliant at less than 2.8 lbs</w:t>
      </w:r>
      <w:r>
        <w:rPr>
          <w:rFonts w:ascii="Calibri" w:hAnsi="Calibri" w:cs="Calibri"/>
          <w:color w:val="000000"/>
          <w:sz w:val="22"/>
          <w:szCs w:val="22"/>
        </w:rPr>
        <w:t>.</w:t>
      </w:r>
      <w:r w:rsidRPr="004415D3">
        <w:rPr>
          <w:rFonts w:ascii="Calibri" w:hAnsi="Calibri" w:cs="Calibri"/>
          <w:color w:val="000000"/>
          <w:sz w:val="22"/>
          <w:szCs w:val="22"/>
        </w:rPr>
        <w:t>/gal. and conform to EPA and local requirements.  </w:t>
      </w:r>
    </w:p>
    <w:p w14:paraId="04292695"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Apply </w:t>
      </w:r>
      <w:r>
        <w:rPr>
          <w:rFonts w:ascii="Calibri" w:hAnsi="Calibri" w:cs="Calibri"/>
          <w:color w:val="000000"/>
          <w:sz w:val="22"/>
          <w:szCs w:val="22"/>
        </w:rPr>
        <w:t xml:space="preserve">the </w:t>
      </w:r>
      <w:r w:rsidRPr="004415D3">
        <w:rPr>
          <w:rFonts w:ascii="Calibri" w:hAnsi="Calibri" w:cs="Calibri"/>
          <w:color w:val="000000"/>
          <w:sz w:val="22"/>
          <w:szCs w:val="22"/>
        </w:rPr>
        <w:t xml:space="preserve">primer </w:t>
      </w:r>
      <w:r>
        <w:rPr>
          <w:rFonts w:ascii="Calibri" w:hAnsi="Calibri" w:cs="Calibri"/>
          <w:color w:val="000000"/>
          <w:sz w:val="22"/>
          <w:szCs w:val="22"/>
        </w:rPr>
        <w:t xml:space="preserve">at the galvanizer’s facility </w:t>
      </w:r>
      <w:r w:rsidRPr="004415D3">
        <w:rPr>
          <w:rFonts w:ascii="Calibri" w:hAnsi="Calibri" w:cs="Calibri"/>
          <w:color w:val="000000"/>
          <w:sz w:val="22"/>
          <w:szCs w:val="22"/>
        </w:rPr>
        <w:t>within 12 hours after galvanizing</w:t>
      </w:r>
      <w:r>
        <w:rPr>
          <w:rFonts w:ascii="Calibri" w:hAnsi="Calibri" w:cs="Calibri"/>
          <w:color w:val="000000"/>
          <w:sz w:val="22"/>
          <w:szCs w:val="22"/>
        </w:rPr>
        <w:t>.  Application must be</w:t>
      </w:r>
      <w:r w:rsidRPr="004415D3">
        <w:rPr>
          <w:rFonts w:ascii="Calibri" w:hAnsi="Calibri" w:cs="Calibri"/>
          <w:color w:val="000000"/>
          <w:sz w:val="22"/>
          <w:szCs w:val="22"/>
        </w:rPr>
        <w:t xml:space="preserve"> in a controlled environment meeting applicable </w:t>
      </w:r>
      <w:r>
        <w:rPr>
          <w:rFonts w:ascii="Calibri" w:hAnsi="Calibri" w:cs="Calibri"/>
          <w:color w:val="000000"/>
          <w:sz w:val="22"/>
          <w:szCs w:val="22"/>
        </w:rPr>
        <w:t xml:space="preserve">conditions </w:t>
      </w:r>
      <w:r w:rsidRPr="004415D3">
        <w:rPr>
          <w:rFonts w:ascii="Calibri" w:hAnsi="Calibri" w:cs="Calibri"/>
          <w:color w:val="000000"/>
          <w:sz w:val="22"/>
          <w:szCs w:val="22"/>
        </w:rPr>
        <w:t>as re</w:t>
      </w:r>
      <w:r>
        <w:rPr>
          <w:rFonts w:ascii="Calibri" w:hAnsi="Calibri" w:cs="Calibri"/>
          <w:color w:val="000000"/>
          <w:sz w:val="22"/>
          <w:szCs w:val="22"/>
        </w:rPr>
        <w:t>quired</w:t>
      </w:r>
      <w:r w:rsidRPr="004415D3">
        <w:rPr>
          <w:rFonts w:ascii="Calibri" w:hAnsi="Calibri" w:cs="Calibri"/>
          <w:color w:val="000000"/>
          <w:sz w:val="22"/>
          <w:szCs w:val="22"/>
        </w:rPr>
        <w:t xml:space="preserve"> by the coating manufacturer.  Primer shall have a one</w:t>
      </w:r>
      <w:r>
        <w:rPr>
          <w:rFonts w:ascii="Calibri" w:hAnsi="Calibri" w:cs="Calibri"/>
          <w:color w:val="000000"/>
          <w:sz w:val="22"/>
          <w:szCs w:val="22"/>
        </w:rPr>
        <w:t>-</w:t>
      </w:r>
      <w:r w:rsidRPr="004415D3">
        <w:rPr>
          <w:rFonts w:ascii="Calibri" w:hAnsi="Calibri" w:cs="Calibri"/>
          <w:color w:val="000000"/>
          <w:sz w:val="22"/>
          <w:szCs w:val="22"/>
        </w:rPr>
        <w:t>year re-coat window for application of finish coat.</w:t>
      </w:r>
    </w:p>
    <w:p w14:paraId="39B9DF59" w14:textId="5E8B3F81" w:rsidR="00A1667A"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Primer shall be applied at </w:t>
      </w:r>
      <w:r>
        <w:rPr>
          <w:rFonts w:ascii="Calibri" w:hAnsi="Calibri" w:cs="Calibri"/>
          <w:color w:val="000000"/>
          <w:sz w:val="22"/>
          <w:szCs w:val="22"/>
        </w:rPr>
        <w:t>2</w:t>
      </w:r>
      <w:r w:rsidRPr="004415D3">
        <w:rPr>
          <w:rFonts w:ascii="Calibri" w:hAnsi="Calibri" w:cs="Calibri"/>
          <w:color w:val="000000"/>
          <w:sz w:val="22"/>
          <w:szCs w:val="22"/>
        </w:rPr>
        <w:t>-6 mils DFT and meet or exceed the</w:t>
      </w:r>
      <w:r>
        <w:rPr>
          <w:rFonts w:ascii="Calibri" w:hAnsi="Calibri" w:cs="Calibri"/>
          <w:color w:val="000000"/>
          <w:sz w:val="22"/>
          <w:szCs w:val="22"/>
        </w:rPr>
        <w:t xml:space="preserve"> </w:t>
      </w:r>
      <w:r w:rsidRPr="004415D3">
        <w:rPr>
          <w:rFonts w:ascii="Calibri" w:hAnsi="Calibri" w:cs="Calibri"/>
          <w:color w:val="000000"/>
          <w:sz w:val="22"/>
          <w:szCs w:val="22"/>
        </w:rPr>
        <w:t>following performance criteria as stipulated by the coating manufacturer:</w:t>
      </w:r>
    </w:p>
    <w:p w14:paraId="1F103093" w14:textId="77777777" w:rsidR="00DB3F13" w:rsidRPr="004415D3" w:rsidRDefault="00DB3F13" w:rsidP="00DB3F13">
      <w:pPr>
        <w:pStyle w:val="NormalWeb"/>
        <w:spacing w:before="0" w:beforeAutospacing="0" w:after="0" w:afterAutospacing="0"/>
        <w:textAlignment w:val="baseline"/>
        <w:rPr>
          <w:rFonts w:ascii="Calibri" w:hAnsi="Calibri" w:cs="Calibri"/>
          <w:color w:val="000000"/>
          <w:sz w:val="22"/>
          <w:szCs w:val="22"/>
        </w:rPr>
      </w:pPr>
    </w:p>
    <w:p w14:paraId="2ABA1C2B"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lastRenderedPageBreak/>
        <w:t>Abrasion Resistance: ASTM D 4060 (CS17 Wheel, 1,000 grams load) 1 kg load, 200 mg loss.</w:t>
      </w:r>
      <w:r w:rsidRPr="004415D3">
        <w:rPr>
          <w:rStyle w:val="apple-tab-span"/>
          <w:rFonts w:ascii="Calibri" w:hAnsi="Calibri" w:cs="Calibri"/>
          <w:color w:val="000000"/>
          <w:sz w:val="22"/>
          <w:szCs w:val="22"/>
        </w:rPr>
        <w:tab/>
      </w:r>
    </w:p>
    <w:p w14:paraId="40D7785C"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Adhesion: ASTM D 4541, 1050 psi.</w:t>
      </w:r>
    </w:p>
    <w:p w14:paraId="253139FD"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Corrosion Weathering: ASTM D 5894, 13 cycles, 4,368 hours, 10 per ASTM D 714 for blistering; 7 per ASTM D 610 for rusting.</w:t>
      </w:r>
    </w:p>
    <w:p w14:paraId="6C8A6D35"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Direct Impact Resistance: ASTM D 2794, 160 in. lbs.</w:t>
      </w:r>
    </w:p>
    <w:p w14:paraId="158C8357"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Flexibility: ASTM D 522, 180 degrees bend, 1 inch mandrel, Passes.</w:t>
      </w:r>
    </w:p>
    <w:p w14:paraId="4A976876"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Pencil Hardness: ASTM D 3363, 3H.</w:t>
      </w:r>
    </w:p>
    <w:p w14:paraId="2D8F5820"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Moisture Condensation Resistance: ASTM D 4585, 100 degrees F, 2000 hours, Passes no cracking or delamination.</w:t>
      </w:r>
    </w:p>
    <w:p w14:paraId="6F34949F"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Dry Heat Resistance: ASTM D 2485, 250 degrees F.</w:t>
      </w:r>
    </w:p>
    <w:p w14:paraId="4F367F2A"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Accelerated Weathering: QUV- ASTM D 4587 QUV A 5000 Hours, Passes.</w:t>
      </w:r>
    </w:p>
    <w:p w14:paraId="15F2EE63" w14:textId="313B390A" w:rsidR="00321D53" w:rsidRDefault="00A1667A" w:rsidP="00321D53">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Salt Fog Resistance: ASTM B 117, 5,600 hours No cracking or </w:t>
      </w:r>
      <w:r>
        <w:rPr>
          <w:rFonts w:ascii="Calibri" w:hAnsi="Calibri" w:cs="Calibri"/>
          <w:color w:val="000000"/>
          <w:sz w:val="22"/>
          <w:szCs w:val="22"/>
        </w:rPr>
        <w:t>delamination.</w:t>
      </w:r>
    </w:p>
    <w:p w14:paraId="48080E52" w14:textId="77777777" w:rsidR="002512E8" w:rsidRDefault="002512E8" w:rsidP="002512E8">
      <w:pPr>
        <w:pStyle w:val="NormalWeb"/>
        <w:spacing w:before="0" w:beforeAutospacing="0" w:after="0" w:afterAutospacing="0"/>
        <w:ind w:left="2520"/>
        <w:textAlignment w:val="baseline"/>
        <w:rPr>
          <w:rFonts w:ascii="Calibri" w:hAnsi="Calibri" w:cs="Calibri"/>
          <w:color w:val="000000"/>
          <w:sz w:val="22"/>
          <w:szCs w:val="22"/>
        </w:rPr>
      </w:pPr>
    </w:p>
    <w:p w14:paraId="2111B7C4" w14:textId="29EAD6B2" w:rsidR="005E1A0C" w:rsidRPr="002512E8" w:rsidRDefault="005E1A0C" w:rsidP="001929B7">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2512E8">
        <w:rPr>
          <w:rFonts w:asciiTheme="minorHAnsi" w:hAnsiTheme="minorHAnsi" w:cstheme="minorHAnsi"/>
          <w:b/>
          <w:bCs/>
          <w:color w:val="000000"/>
          <w:sz w:val="22"/>
          <w:szCs w:val="22"/>
        </w:rPr>
        <w:t>Intermediate Coat</w:t>
      </w:r>
      <w:r w:rsidRPr="002512E8">
        <w:rPr>
          <w:rFonts w:asciiTheme="minorHAnsi" w:hAnsiTheme="minorHAnsi" w:cstheme="minorHAnsi"/>
          <w:color w:val="000000"/>
          <w:sz w:val="22"/>
          <w:szCs w:val="22"/>
        </w:rPr>
        <w:t xml:space="preserve">: </w:t>
      </w:r>
      <w:r w:rsidR="00BE1362" w:rsidRPr="002512E8">
        <w:rPr>
          <w:rFonts w:asciiTheme="minorHAnsi" w:hAnsiTheme="minorHAnsi" w:cstheme="minorHAnsi"/>
          <w:color w:val="000000"/>
          <w:sz w:val="22"/>
          <w:szCs w:val="22"/>
        </w:rPr>
        <w:t>Provide a factory applied aliphatic urethane intermediate coat in the specified color and gloss range per approved samples.</w:t>
      </w:r>
    </w:p>
    <w:p w14:paraId="3FC39B2B" w14:textId="77777777" w:rsidR="005E1A0C" w:rsidRPr="00020713" w:rsidRDefault="005E1A0C" w:rsidP="005E1A0C">
      <w:pPr>
        <w:pStyle w:val="NormalWeb"/>
        <w:numPr>
          <w:ilvl w:val="1"/>
          <w:numId w:val="44"/>
        </w:numPr>
        <w:spacing w:after="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Intermediate coat </w:t>
      </w:r>
      <w:r w:rsidRPr="00020713">
        <w:rPr>
          <w:rFonts w:asciiTheme="minorHAnsi" w:hAnsiTheme="minorHAnsi" w:cstheme="minorHAnsi"/>
          <w:color w:val="000000"/>
          <w:sz w:val="22"/>
          <w:szCs w:val="22"/>
        </w:rPr>
        <w:t xml:space="preserve">shall be certified OTC/VOC compliant and conform to EPA and local requirements. </w:t>
      </w:r>
    </w:p>
    <w:p w14:paraId="4E24869B" w14:textId="77777777" w:rsidR="005E1A0C" w:rsidRDefault="005E1A0C" w:rsidP="005E1A0C">
      <w:pPr>
        <w:pStyle w:val="NormalWeb"/>
        <w:numPr>
          <w:ilvl w:val="1"/>
          <w:numId w:val="44"/>
        </w:numPr>
        <w:spacing w:after="0"/>
        <w:textAlignment w:val="baseline"/>
        <w:rPr>
          <w:rFonts w:ascii="Calibri" w:hAnsi="Calibri" w:cs="Calibri"/>
          <w:color w:val="000000"/>
          <w:sz w:val="22"/>
          <w:szCs w:val="22"/>
        </w:rPr>
      </w:pPr>
      <w:r>
        <w:rPr>
          <w:rFonts w:asciiTheme="minorHAnsi" w:hAnsiTheme="minorHAnsi" w:cstheme="minorHAnsi"/>
          <w:color w:val="000000"/>
          <w:sz w:val="22"/>
          <w:szCs w:val="22"/>
        </w:rPr>
        <w:t xml:space="preserve">Intermediate coat </w:t>
      </w:r>
      <w:r w:rsidRPr="00CB54E4">
        <w:rPr>
          <w:rFonts w:ascii="Calibri" w:hAnsi="Calibri" w:cs="Calibri"/>
          <w:color w:val="000000"/>
          <w:sz w:val="22"/>
          <w:szCs w:val="22"/>
        </w:rPr>
        <w:t xml:space="preserve">shall be applied over </w:t>
      </w:r>
      <w:r>
        <w:rPr>
          <w:rFonts w:ascii="Calibri" w:hAnsi="Calibri" w:cs="Calibri"/>
          <w:color w:val="000000"/>
          <w:sz w:val="22"/>
          <w:szCs w:val="22"/>
        </w:rPr>
        <w:t xml:space="preserve">the </w:t>
      </w:r>
      <w:r w:rsidRPr="00CB54E4">
        <w:rPr>
          <w:rFonts w:ascii="Calibri" w:hAnsi="Calibri" w:cs="Calibri"/>
          <w:color w:val="000000"/>
          <w:sz w:val="22"/>
          <w:szCs w:val="22"/>
        </w:rPr>
        <w:t>primer per the manufacturer’s recoat schedule</w:t>
      </w:r>
      <w:r>
        <w:rPr>
          <w:rFonts w:ascii="Calibri" w:hAnsi="Calibri" w:cs="Calibri"/>
          <w:color w:val="000000"/>
          <w:sz w:val="22"/>
          <w:szCs w:val="22"/>
        </w:rPr>
        <w:t xml:space="preserve"> </w:t>
      </w:r>
      <w:r w:rsidRPr="00CB54E4">
        <w:rPr>
          <w:rFonts w:ascii="Calibri" w:hAnsi="Calibri" w:cs="Calibri"/>
          <w:color w:val="000000"/>
          <w:sz w:val="22"/>
          <w:szCs w:val="22"/>
        </w:rPr>
        <w:t>in a controlled environment meeting applicable conditions as re</w:t>
      </w:r>
      <w:r>
        <w:rPr>
          <w:rFonts w:ascii="Calibri" w:hAnsi="Calibri" w:cs="Calibri"/>
          <w:color w:val="000000"/>
          <w:sz w:val="22"/>
          <w:szCs w:val="22"/>
        </w:rPr>
        <w:t>quired</w:t>
      </w:r>
      <w:r w:rsidRPr="00CB54E4">
        <w:rPr>
          <w:rFonts w:ascii="Calibri" w:hAnsi="Calibri" w:cs="Calibri"/>
          <w:color w:val="000000"/>
          <w:sz w:val="22"/>
          <w:szCs w:val="22"/>
        </w:rPr>
        <w:t xml:space="preserve"> by the coating manufacturer.</w:t>
      </w:r>
    </w:p>
    <w:p w14:paraId="6A4CB4CF" w14:textId="77777777" w:rsidR="005E1A0C" w:rsidRDefault="005E1A0C" w:rsidP="005E1A0C">
      <w:pPr>
        <w:pStyle w:val="NormalWeb"/>
        <w:numPr>
          <w:ilvl w:val="1"/>
          <w:numId w:val="44"/>
        </w:numPr>
        <w:textAlignment w:val="baseline"/>
        <w:rPr>
          <w:rFonts w:ascii="Calibri" w:hAnsi="Calibri" w:cs="Calibri"/>
          <w:color w:val="000000"/>
          <w:sz w:val="22"/>
          <w:szCs w:val="22"/>
        </w:rPr>
      </w:pPr>
      <w:r>
        <w:rPr>
          <w:rFonts w:asciiTheme="minorHAnsi" w:hAnsiTheme="minorHAnsi" w:cstheme="minorHAnsi"/>
          <w:color w:val="000000"/>
          <w:sz w:val="22"/>
          <w:szCs w:val="22"/>
        </w:rPr>
        <w:t>Intermediate</w:t>
      </w:r>
      <w:r w:rsidRPr="00020713">
        <w:rPr>
          <w:rFonts w:asciiTheme="minorHAnsi" w:hAnsiTheme="minorHAnsi" w:cstheme="minorHAnsi"/>
          <w:color w:val="000000"/>
          <w:sz w:val="22"/>
          <w:szCs w:val="22"/>
        </w:rPr>
        <w:t xml:space="preserve"> </w:t>
      </w:r>
      <w:r>
        <w:rPr>
          <w:rFonts w:asciiTheme="minorHAnsi" w:hAnsiTheme="minorHAnsi" w:cstheme="minorHAnsi"/>
          <w:color w:val="000000"/>
          <w:sz w:val="22"/>
          <w:szCs w:val="22"/>
        </w:rPr>
        <w:t>coat</w:t>
      </w:r>
      <w:r>
        <w:rPr>
          <w:rFonts w:ascii="Calibri" w:hAnsi="Calibri" w:cs="Calibri"/>
          <w:color w:val="000000"/>
          <w:sz w:val="22"/>
          <w:szCs w:val="22"/>
        </w:rPr>
        <w:t xml:space="preserve"> shall be applied at 4-6 mils DFT and meet or exceed the following performance criteria as stipulated by the coating manufacturer:</w:t>
      </w:r>
    </w:p>
    <w:p w14:paraId="1BC15480" w14:textId="77777777"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Abrasion Resistance: ASTM D 4060, CS17 Wheel, 1,000 cycles 1 kg load; 87.1 mg loss.</w:t>
      </w:r>
    </w:p>
    <w:p w14:paraId="62D36A2C" w14:textId="77777777"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Adhesion: ASTM D 4541; 1,050 psi.</w:t>
      </w:r>
    </w:p>
    <w:p w14:paraId="639CF240" w14:textId="77777777"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Direct Impact Resistance: ASTM D 2794; greater than 32 in. pounds.</w:t>
      </w:r>
    </w:p>
    <w:p w14:paraId="17065A0B" w14:textId="77777777"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Dry Heat Resistance: ASTM D 2485; 200 degrees F (93 C).</w:t>
      </w:r>
    </w:p>
    <w:p w14:paraId="69B914D6" w14:textId="62331B70"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Salt Fog Resistance: ASTM B 117 9,000 hours; Rating 10 per ASTM D 714 for blistering, Rating 9 per ASTM D 610 for rusting.</w:t>
      </w:r>
    </w:p>
    <w:p w14:paraId="7C614276" w14:textId="64B08033" w:rsidR="005E1A0C" w:rsidRPr="00F06057" w:rsidRDefault="005E1A0C" w:rsidP="00F06057">
      <w:pPr>
        <w:pStyle w:val="NormalWeb"/>
        <w:numPr>
          <w:ilvl w:val="2"/>
          <w:numId w:val="44"/>
        </w:numPr>
        <w:textAlignment w:val="baseline"/>
        <w:rPr>
          <w:rFonts w:ascii="Calibri" w:hAnsi="Calibri" w:cs="Calibri"/>
          <w:color w:val="000000"/>
          <w:sz w:val="22"/>
          <w:szCs w:val="22"/>
        </w:rPr>
      </w:pPr>
      <w:r w:rsidRPr="00F06057">
        <w:rPr>
          <w:rFonts w:ascii="Calibri" w:hAnsi="Calibri" w:cs="Calibri"/>
          <w:color w:val="000000"/>
          <w:sz w:val="22"/>
          <w:szCs w:val="22"/>
        </w:rPr>
        <w:t>Flexibility: ASTM D522, 180 degrees bend, 1/8-inch mandrel; Passes.</w:t>
      </w:r>
    </w:p>
    <w:p w14:paraId="3A3F9836" w14:textId="77777777" w:rsidR="005E1A0C" w:rsidRPr="00516D4A" w:rsidRDefault="005E1A0C" w:rsidP="00F06057">
      <w:pPr>
        <w:pStyle w:val="NormalWeb"/>
        <w:numPr>
          <w:ilvl w:val="2"/>
          <w:numId w:val="44"/>
        </w:numPr>
        <w:textAlignment w:val="baseline"/>
        <w:rPr>
          <w:rFonts w:ascii="Calibri" w:hAnsi="Calibri" w:cs="Calibri"/>
          <w:sz w:val="22"/>
          <w:szCs w:val="22"/>
        </w:rPr>
      </w:pPr>
      <w:r w:rsidRPr="00516D4A">
        <w:rPr>
          <w:rFonts w:ascii="Calibri" w:hAnsi="Calibri" w:cs="Calibri"/>
          <w:sz w:val="22"/>
          <w:szCs w:val="22"/>
        </w:rPr>
        <w:t>Pencil Hardness: ASTM D 3363</w:t>
      </w:r>
      <w:r>
        <w:rPr>
          <w:rFonts w:ascii="Calibri" w:hAnsi="Calibri" w:cs="Calibri"/>
          <w:sz w:val="22"/>
          <w:szCs w:val="22"/>
        </w:rPr>
        <w:t>;</w:t>
      </w:r>
      <w:r w:rsidRPr="00516D4A">
        <w:rPr>
          <w:rFonts w:ascii="Calibri" w:hAnsi="Calibri" w:cs="Calibri"/>
          <w:sz w:val="22"/>
          <w:szCs w:val="22"/>
        </w:rPr>
        <w:t xml:space="preserve"> F.</w:t>
      </w:r>
    </w:p>
    <w:p w14:paraId="34BF2676" w14:textId="77777777" w:rsidR="005E1A0C" w:rsidRDefault="005E1A0C" w:rsidP="00F06057">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Moisture Condensation Resistance: ASTM D 4585, 100 degrees F (38 C), 1,000 hours; No rusting blistering or delamination.</w:t>
      </w:r>
    </w:p>
    <w:p w14:paraId="2433445A" w14:textId="77777777" w:rsidR="005E1A0C" w:rsidRDefault="005E1A0C" w:rsidP="00F06057">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Corrosion Weathering: ASTM D 5894, 21 Cycles, 7,056 Hours; Rating 10 per ASTM D714 for blistering. Rating 9 Per ASTM D 610 for Rusting.</w:t>
      </w:r>
    </w:p>
    <w:p w14:paraId="5DD1EF1C" w14:textId="7DD52A69" w:rsidR="005E1A0C" w:rsidRDefault="005E1A0C" w:rsidP="00F06057">
      <w:pPr>
        <w:pStyle w:val="NormalWeb"/>
        <w:numPr>
          <w:ilvl w:val="2"/>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Thermal Shock: ASTM D 2246, 15 cycles; Excellent</w:t>
      </w:r>
    </w:p>
    <w:p w14:paraId="75C8F833" w14:textId="77777777" w:rsidR="003D5CDE" w:rsidRDefault="003D5CDE" w:rsidP="003D5CDE">
      <w:pPr>
        <w:pStyle w:val="NormalWeb"/>
        <w:spacing w:before="0" w:beforeAutospacing="0" w:after="0" w:afterAutospacing="0"/>
        <w:ind w:left="2520"/>
        <w:textAlignment w:val="baseline"/>
        <w:rPr>
          <w:rFonts w:ascii="Calibri" w:hAnsi="Calibri" w:cs="Calibri"/>
          <w:color w:val="000000"/>
          <w:sz w:val="22"/>
          <w:szCs w:val="22"/>
        </w:rPr>
      </w:pPr>
    </w:p>
    <w:p w14:paraId="15443220" w14:textId="77777777" w:rsidR="003D5CDE" w:rsidRPr="00020713" w:rsidRDefault="003D5CDE" w:rsidP="003D5CDE">
      <w:pPr>
        <w:pStyle w:val="NormalWeb"/>
        <w:numPr>
          <w:ilvl w:val="0"/>
          <w:numId w:val="44"/>
        </w:numPr>
        <w:spacing w:after="0"/>
        <w:textAlignment w:val="baseline"/>
        <w:rPr>
          <w:rFonts w:asciiTheme="minorHAnsi" w:hAnsiTheme="minorHAnsi" w:cstheme="minorHAnsi"/>
          <w:color w:val="000000"/>
          <w:sz w:val="22"/>
          <w:szCs w:val="22"/>
        </w:rPr>
      </w:pPr>
      <w:r w:rsidRPr="0035065A">
        <w:rPr>
          <w:rFonts w:asciiTheme="minorHAnsi" w:hAnsiTheme="minorHAnsi" w:cstheme="minorHAnsi"/>
          <w:b/>
          <w:bCs/>
          <w:color w:val="000000"/>
          <w:sz w:val="22"/>
          <w:szCs w:val="22"/>
        </w:rPr>
        <w:t>Fluorolymer Topcoat</w:t>
      </w:r>
      <w:r>
        <w:rPr>
          <w:rFonts w:asciiTheme="minorHAnsi" w:hAnsiTheme="minorHAnsi" w:cstheme="minorHAnsi"/>
          <w:color w:val="000000"/>
          <w:sz w:val="22"/>
          <w:szCs w:val="22"/>
        </w:rPr>
        <w:t xml:space="preserve">: </w:t>
      </w:r>
      <w:r w:rsidRPr="00020713">
        <w:rPr>
          <w:rFonts w:asciiTheme="minorHAnsi" w:hAnsiTheme="minorHAnsi" w:cstheme="minorHAnsi"/>
          <w:color w:val="000000"/>
          <w:sz w:val="22"/>
          <w:szCs w:val="22"/>
        </w:rPr>
        <w:t xml:space="preserve">Provide factory applied premium performance fluoropolymer urethane topcoat in </w:t>
      </w:r>
      <w:r>
        <w:rPr>
          <w:rFonts w:asciiTheme="minorHAnsi" w:hAnsiTheme="minorHAnsi" w:cstheme="minorHAnsi"/>
          <w:color w:val="000000"/>
          <w:sz w:val="22"/>
          <w:szCs w:val="22"/>
        </w:rPr>
        <w:t xml:space="preserve">the </w:t>
      </w:r>
      <w:r w:rsidRPr="00020713">
        <w:rPr>
          <w:rFonts w:asciiTheme="minorHAnsi" w:hAnsiTheme="minorHAnsi" w:cstheme="minorHAnsi"/>
          <w:color w:val="000000"/>
          <w:sz w:val="22"/>
          <w:szCs w:val="22"/>
        </w:rPr>
        <w:t>specified color and gloss range per approved samples.</w:t>
      </w:r>
    </w:p>
    <w:p w14:paraId="74439F82" w14:textId="77777777" w:rsidR="003D5CDE" w:rsidRPr="00020713" w:rsidRDefault="003D5CDE" w:rsidP="003D5CDE">
      <w:pPr>
        <w:pStyle w:val="NormalWeb"/>
        <w:numPr>
          <w:ilvl w:val="1"/>
          <w:numId w:val="44"/>
        </w:numPr>
        <w:spacing w:after="0"/>
        <w:textAlignment w:val="baseline"/>
        <w:rPr>
          <w:rFonts w:asciiTheme="minorHAnsi" w:hAnsiTheme="minorHAnsi" w:cstheme="minorHAnsi"/>
          <w:color w:val="000000"/>
          <w:sz w:val="22"/>
          <w:szCs w:val="22"/>
        </w:rPr>
      </w:pPr>
      <w:r w:rsidRPr="00020713">
        <w:rPr>
          <w:rFonts w:asciiTheme="minorHAnsi" w:hAnsiTheme="minorHAnsi" w:cstheme="minorHAnsi"/>
          <w:color w:val="000000"/>
          <w:sz w:val="22"/>
          <w:szCs w:val="22"/>
        </w:rPr>
        <w:t>Fluoropolymer Topcoat</w:t>
      </w:r>
      <w:r>
        <w:rPr>
          <w:rFonts w:asciiTheme="minorHAnsi" w:hAnsiTheme="minorHAnsi" w:cstheme="minorHAnsi"/>
          <w:color w:val="000000"/>
          <w:sz w:val="22"/>
          <w:szCs w:val="22"/>
        </w:rPr>
        <w:t xml:space="preserve"> </w:t>
      </w:r>
      <w:r w:rsidRPr="00020713">
        <w:rPr>
          <w:rFonts w:asciiTheme="minorHAnsi" w:hAnsiTheme="minorHAnsi" w:cstheme="minorHAnsi"/>
          <w:color w:val="000000"/>
          <w:sz w:val="22"/>
          <w:szCs w:val="22"/>
        </w:rPr>
        <w:t xml:space="preserve">shall be certified OTC/VOC compliant and conform to EPA and local requirements. </w:t>
      </w:r>
    </w:p>
    <w:p w14:paraId="614B2CAB" w14:textId="77777777" w:rsidR="003D5CDE" w:rsidRDefault="003D5CDE" w:rsidP="003D5CDE">
      <w:pPr>
        <w:pStyle w:val="NormalWeb"/>
        <w:numPr>
          <w:ilvl w:val="1"/>
          <w:numId w:val="44"/>
        </w:numPr>
        <w:spacing w:after="0"/>
        <w:textAlignment w:val="baseline"/>
        <w:rPr>
          <w:rFonts w:ascii="Calibri" w:hAnsi="Calibri" w:cs="Calibri"/>
          <w:color w:val="000000"/>
          <w:sz w:val="22"/>
          <w:szCs w:val="22"/>
        </w:rPr>
      </w:pPr>
      <w:r w:rsidRPr="00020713">
        <w:rPr>
          <w:rFonts w:asciiTheme="minorHAnsi" w:hAnsiTheme="minorHAnsi" w:cstheme="minorHAnsi"/>
          <w:color w:val="000000"/>
          <w:sz w:val="22"/>
          <w:szCs w:val="22"/>
        </w:rPr>
        <w:t xml:space="preserve">Fluoropolymer Topcoat </w:t>
      </w:r>
      <w:r w:rsidRPr="00CB54E4">
        <w:rPr>
          <w:rFonts w:ascii="Calibri" w:hAnsi="Calibri" w:cs="Calibri"/>
          <w:color w:val="000000"/>
          <w:sz w:val="22"/>
          <w:szCs w:val="22"/>
        </w:rPr>
        <w:t xml:space="preserve">shall be applied over </w:t>
      </w:r>
      <w:r>
        <w:rPr>
          <w:rFonts w:ascii="Calibri" w:hAnsi="Calibri" w:cs="Calibri"/>
          <w:color w:val="000000"/>
          <w:sz w:val="22"/>
          <w:szCs w:val="22"/>
        </w:rPr>
        <w:t xml:space="preserve">the </w:t>
      </w:r>
      <w:r w:rsidRPr="00CB54E4">
        <w:rPr>
          <w:rFonts w:ascii="Calibri" w:hAnsi="Calibri" w:cs="Calibri"/>
          <w:color w:val="000000"/>
          <w:sz w:val="22"/>
          <w:szCs w:val="22"/>
        </w:rPr>
        <w:t>primer per the manufacturer’s recoat schedule</w:t>
      </w:r>
      <w:r>
        <w:rPr>
          <w:rFonts w:ascii="Calibri" w:hAnsi="Calibri" w:cs="Calibri"/>
          <w:color w:val="000000"/>
          <w:sz w:val="22"/>
          <w:szCs w:val="22"/>
        </w:rPr>
        <w:t xml:space="preserve"> </w:t>
      </w:r>
      <w:r w:rsidRPr="00CB54E4">
        <w:rPr>
          <w:rFonts w:ascii="Calibri" w:hAnsi="Calibri" w:cs="Calibri"/>
          <w:color w:val="000000"/>
          <w:sz w:val="22"/>
          <w:szCs w:val="22"/>
        </w:rPr>
        <w:t>in a controlled environment meeting applicable conditions as re</w:t>
      </w:r>
      <w:r>
        <w:rPr>
          <w:rFonts w:ascii="Calibri" w:hAnsi="Calibri" w:cs="Calibri"/>
          <w:color w:val="000000"/>
          <w:sz w:val="22"/>
          <w:szCs w:val="22"/>
        </w:rPr>
        <w:t>quired</w:t>
      </w:r>
      <w:r w:rsidRPr="00CB54E4">
        <w:rPr>
          <w:rFonts w:ascii="Calibri" w:hAnsi="Calibri" w:cs="Calibri"/>
          <w:color w:val="000000"/>
          <w:sz w:val="22"/>
          <w:szCs w:val="22"/>
        </w:rPr>
        <w:t xml:space="preserve"> by the coating manufacturer.</w:t>
      </w:r>
    </w:p>
    <w:p w14:paraId="1BFD926F" w14:textId="77777777" w:rsidR="003D5CDE" w:rsidRDefault="003D5CDE" w:rsidP="003D5CDE">
      <w:pPr>
        <w:pStyle w:val="NormalWeb"/>
        <w:numPr>
          <w:ilvl w:val="1"/>
          <w:numId w:val="44"/>
        </w:numPr>
        <w:textAlignment w:val="baseline"/>
        <w:rPr>
          <w:rFonts w:ascii="Calibri" w:hAnsi="Calibri" w:cs="Calibri"/>
          <w:color w:val="000000"/>
          <w:sz w:val="22"/>
          <w:szCs w:val="22"/>
        </w:rPr>
      </w:pPr>
      <w:r w:rsidRPr="0005164F">
        <w:rPr>
          <w:rFonts w:asciiTheme="minorHAnsi" w:hAnsiTheme="minorHAnsi" w:cstheme="minorHAnsi"/>
          <w:color w:val="000000"/>
          <w:sz w:val="22"/>
          <w:szCs w:val="22"/>
        </w:rPr>
        <w:t xml:space="preserve">Fluoropolymer Topcoat will be applied at 2-3 mils DFT and must meet or exceed the following </w:t>
      </w:r>
      <w:r>
        <w:rPr>
          <w:rFonts w:ascii="Calibri" w:hAnsi="Calibri" w:cs="Calibri"/>
          <w:color w:val="000000"/>
          <w:sz w:val="22"/>
          <w:szCs w:val="22"/>
        </w:rPr>
        <w:t>performance criteria as stipulated by the coating manufacturer:</w:t>
      </w:r>
    </w:p>
    <w:p w14:paraId="69E77EE5" w14:textId="77777777" w:rsidR="003D5CDE" w:rsidRPr="0005164F" w:rsidRDefault="003D5CDE" w:rsidP="003D5CDE">
      <w:pPr>
        <w:pStyle w:val="NormalWeb"/>
        <w:numPr>
          <w:ilvl w:val="2"/>
          <w:numId w:val="44"/>
        </w:numPr>
        <w:spacing w:after="0"/>
        <w:textAlignment w:val="baseline"/>
        <w:rPr>
          <w:rFonts w:asciiTheme="minorHAnsi" w:hAnsiTheme="minorHAnsi" w:cstheme="minorHAnsi"/>
          <w:color w:val="000000"/>
          <w:sz w:val="22"/>
          <w:szCs w:val="22"/>
        </w:rPr>
      </w:pPr>
      <w:r w:rsidRPr="0005164F">
        <w:rPr>
          <w:rFonts w:asciiTheme="minorHAnsi" w:hAnsiTheme="minorHAnsi" w:cstheme="minorHAnsi"/>
          <w:color w:val="000000"/>
          <w:sz w:val="22"/>
          <w:szCs w:val="22"/>
        </w:rPr>
        <w:lastRenderedPageBreak/>
        <w:t>Adhesion: D 4541; 2,655 psi</w:t>
      </w:r>
    </w:p>
    <w:p w14:paraId="70FBF779" w14:textId="77777777" w:rsidR="003D5CDE" w:rsidRPr="00020713" w:rsidRDefault="003D5CDE" w:rsidP="003D5CDE">
      <w:pPr>
        <w:pStyle w:val="NormalWeb"/>
        <w:numPr>
          <w:ilvl w:val="2"/>
          <w:numId w:val="44"/>
        </w:numPr>
        <w:spacing w:after="0"/>
        <w:textAlignment w:val="baseline"/>
        <w:rPr>
          <w:rFonts w:asciiTheme="minorHAnsi" w:hAnsiTheme="minorHAnsi" w:cstheme="minorHAnsi"/>
          <w:color w:val="000000"/>
          <w:sz w:val="22"/>
          <w:szCs w:val="22"/>
        </w:rPr>
      </w:pPr>
      <w:r w:rsidRPr="00020713">
        <w:rPr>
          <w:rFonts w:asciiTheme="minorHAnsi" w:hAnsiTheme="minorHAnsi" w:cstheme="minorHAnsi"/>
          <w:color w:val="000000"/>
          <w:sz w:val="22"/>
          <w:szCs w:val="22"/>
        </w:rPr>
        <w:t>Direct Impact Resistance: ASTM G</w:t>
      </w:r>
      <w:r>
        <w:rPr>
          <w:rFonts w:asciiTheme="minorHAnsi" w:hAnsiTheme="minorHAnsi" w:cstheme="minorHAnsi"/>
          <w:color w:val="000000"/>
          <w:sz w:val="22"/>
          <w:szCs w:val="22"/>
        </w:rPr>
        <w:t xml:space="preserve"> </w:t>
      </w:r>
      <w:r w:rsidRPr="00020713">
        <w:rPr>
          <w:rFonts w:asciiTheme="minorHAnsi" w:hAnsiTheme="minorHAnsi" w:cstheme="minorHAnsi"/>
          <w:color w:val="000000"/>
          <w:sz w:val="22"/>
          <w:szCs w:val="22"/>
        </w:rPr>
        <w:t>1</w:t>
      </w:r>
      <w:r>
        <w:rPr>
          <w:rFonts w:asciiTheme="minorHAnsi" w:hAnsiTheme="minorHAnsi" w:cstheme="minorHAnsi"/>
          <w:color w:val="000000"/>
          <w:sz w:val="22"/>
          <w:szCs w:val="22"/>
        </w:rPr>
        <w:t>4;</w:t>
      </w:r>
      <w:r w:rsidRPr="00020713">
        <w:rPr>
          <w:rFonts w:asciiTheme="minorHAnsi" w:hAnsiTheme="minorHAnsi" w:cstheme="minorHAnsi"/>
          <w:color w:val="000000"/>
          <w:sz w:val="22"/>
          <w:szCs w:val="22"/>
        </w:rPr>
        <w:t xml:space="preserve"> </w:t>
      </w:r>
      <w:r>
        <w:rPr>
          <w:rFonts w:asciiTheme="minorHAnsi" w:hAnsiTheme="minorHAnsi" w:cstheme="minorHAnsi"/>
          <w:color w:val="000000"/>
          <w:sz w:val="22"/>
          <w:szCs w:val="22"/>
        </w:rPr>
        <w:t>80</w:t>
      </w:r>
      <w:r w:rsidRPr="00020713">
        <w:rPr>
          <w:rFonts w:asciiTheme="minorHAnsi" w:hAnsiTheme="minorHAnsi" w:cstheme="minorHAnsi"/>
          <w:color w:val="000000"/>
          <w:sz w:val="22"/>
          <w:szCs w:val="22"/>
        </w:rPr>
        <w:t xml:space="preserve"> in. pounds.</w:t>
      </w:r>
    </w:p>
    <w:p w14:paraId="0D51C676" w14:textId="77777777" w:rsidR="003D5CDE" w:rsidRPr="00020713" w:rsidRDefault="003D5CDE" w:rsidP="003D5CDE">
      <w:pPr>
        <w:pStyle w:val="NormalWeb"/>
        <w:numPr>
          <w:ilvl w:val="2"/>
          <w:numId w:val="44"/>
        </w:numPr>
        <w:spacing w:after="0"/>
        <w:textAlignment w:val="baseline"/>
        <w:rPr>
          <w:rFonts w:asciiTheme="minorHAnsi" w:hAnsiTheme="minorHAnsi" w:cstheme="minorHAnsi"/>
          <w:color w:val="000000"/>
          <w:sz w:val="22"/>
          <w:szCs w:val="22"/>
        </w:rPr>
      </w:pPr>
      <w:r w:rsidRPr="00020713">
        <w:rPr>
          <w:rFonts w:asciiTheme="minorHAnsi" w:hAnsiTheme="minorHAnsi" w:cstheme="minorHAnsi"/>
          <w:color w:val="000000"/>
          <w:sz w:val="22"/>
          <w:szCs w:val="22"/>
        </w:rPr>
        <w:t>Dry Heat Resistance: ASTM D 2485</w:t>
      </w:r>
      <w:r>
        <w:rPr>
          <w:rFonts w:asciiTheme="minorHAnsi" w:hAnsiTheme="minorHAnsi" w:cstheme="minorHAnsi"/>
          <w:color w:val="000000"/>
          <w:sz w:val="22"/>
          <w:szCs w:val="22"/>
        </w:rPr>
        <w:t xml:space="preserve">; </w:t>
      </w:r>
      <w:r w:rsidRPr="00020713">
        <w:rPr>
          <w:rFonts w:asciiTheme="minorHAnsi" w:hAnsiTheme="minorHAnsi" w:cstheme="minorHAnsi"/>
          <w:color w:val="000000"/>
          <w:sz w:val="22"/>
          <w:szCs w:val="22"/>
        </w:rPr>
        <w:t>200 degrees F</w:t>
      </w:r>
      <w:r>
        <w:rPr>
          <w:rFonts w:asciiTheme="minorHAnsi" w:hAnsiTheme="minorHAnsi" w:cstheme="minorHAnsi"/>
          <w:color w:val="000000"/>
          <w:sz w:val="22"/>
          <w:szCs w:val="22"/>
        </w:rPr>
        <w:t xml:space="preserve"> (93 C)</w:t>
      </w:r>
      <w:r w:rsidRPr="00020713">
        <w:rPr>
          <w:rFonts w:asciiTheme="minorHAnsi" w:hAnsiTheme="minorHAnsi" w:cstheme="minorHAnsi"/>
          <w:color w:val="000000"/>
          <w:sz w:val="22"/>
          <w:szCs w:val="22"/>
        </w:rPr>
        <w:t>.</w:t>
      </w:r>
    </w:p>
    <w:p w14:paraId="153746C1" w14:textId="77777777" w:rsidR="003D5CDE" w:rsidRPr="00020713" w:rsidRDefault="003D5CDE" w:rsidP="003D5CDE">
      <w:pPr>
        <w:pStyle w:val="NormalWeb"/>
        <w:numPr>
          <w:ilvl w:val="2"/>
          <w:numId w:val="44"/>
        </w:numPr>
        <w:spacing w:after="0"/>
        <w:textAlignment w:val="baseline"/>
        <w:rPr>
          <w:rFonts w:asciiTheme="minorHAnsi" w:hAnsiTheme="minorHAnsi" w:cstheme="minorHAnsi"/>
          <w:color w:val="000000"/>
          <w:sz w:val="22"/>
          <w:szCs w:val="22"/>
        </w:rPr>
      </w:pPr>
      <w:r w:rsidRPr="00020713">
        <w:rPr>
          <w:rFonts w:asciiTheme="minorHAnsi" w:hAnsiTheme="minorHAnsi" w:cstheme="minorHAnsi"/>
          <w:color w:val="000000"/>
          <w:sz w:val="22"/>
          <w:szCs w:val="22"/>
        </w:rPr>
        <w:t>Flexibility: ASTM D 522, 180 degrees bend, 1/8-inch mandrel</w:t>
      </w:r>
      <w:r>
        <w:rPr>
          <w:rFonts w:asciiTheme="minorHAnsi" w:hAnsiTheme="minorHAnsi" w:cstheme="minorHAnsi"/>
          <w:color w:val="000000"/>
          <w:sz w:val="22"/>
          <w:szCs w:val="22"/>
        </w:rPr>
        <w:t>;</w:t>
      </w:r>
      <w:r w:rsidRPr="00020713">
        <w:rPr>
          <w:rFonts w:asciiTheme="minorHAnsi" w:hAnsiTheme="minorHAnsi" w:cstheme="minorHAnsi"/>
          <w:color w:val="000000"/>
          <w:sz w:val="22"/>
          <w:szCs w:val="22"/>
        </w:rPr>
        <w:t xml:space="preserve"> Passes.</w:t>
      </w:r>
    </w:p>
    <w:p w14:paraId="04A22233" w14:textId="77777777" w:rsidR="003D5CDE" w:rsidRDefault="003D5CDE" w:rsidP="003D5CDE">
      <w:pPr>
        <w:pStyle w:val="NormalWeb"/>
        <w:numPr>
          <w:ilvl w:val="2"/>
          <w:numId w:val="44"/>
        </w:numPr>
        <w:spacing w:after="0"/>
        <w:textAlignment w:val="baseline"/>
        <w:rPr>
          <w:rFonts w:asciiTheme="minorHAnsi" w:hAnsiTheme="minorHAnsi" w:cstheme="minorHAnsi"/>
          <w:sz w:val="22"/>
          <w:szCs w:val="22"/>
        </w:rPr>
      </w:pPr>
      <w:r w:rsidRPr="00516D4A">
        <w:rPr>
          <w:rFonts w:asciiTheme="minorHAnsi" w:hAnsiTheme="minorHAnsi" w:cstheme="minorHAnsi"/>
          <w:sz w:val="22"/>
          <w:szCs w:val="22"/>
        </w:rPr>
        <w:t>Pencil Hardness: ASTM D 3363</w:t>
      </w:r>
      <w:r>
        <w:rPr>
          <w:rFonts w:asciiTheme="minorHAnsi" w:hAnsiTheme="minorHAnsi" w:cstheme="minorHAnsi"/>
          <w:sz w:val="22"/>
          <w:szCs w:val="22"/>
        </w:rPr>
        <w:t>;</w:t>
      </w:r>
      <w:r w:rsidRPr="00516D4A">
        <w:rPr>
          <w:rFonts w:asciiTheme="minorHAnsi" w:hAnsiTheme="minorHAnsi" w:cstheme="minorHAnsi"/>
          <w:sz w:val="22"/>
          <w:szCs w:val="22"/>
        </w:rPr>
        <w:t xml:space="preserve"> </w:t>
      </w:r>
      <w:r>
        <w:rPr>
          <w:rFonts w:asciiTheme="minorHAnsi" w:hAnsiTheme="minorHAnsi" w:cstheme="minorHAnsi"/>
          <w:sz w:val="22"/>
          <w:szCs w:val="22"/>
        </w:rPr>
        <w:t>F</w:t>
      </w:r>
      <w:r w:rsidRPr="00516D4A">
        <w:rPr>
          <w:rFonts w:asciiTheme="minorHAnsi" w:hAnsiTheme="minorHAnsi" w:cstheme="minorHAnsi"/>
          <w:sz w:val="22"/>
          <w:szCs w:val="22"/>
        </w:rPr>
        <w:t>.</w:t>
      </w:r>
    </w:p>
    <w:p w14:paraId="23916B19" w14:textId="6ED18405" w:rsidR="002512E8" w:rsidRDefault="003D5CDE" w:rsidP="002512E8">
      <w:pPr>
        <w:pStyle w:val="NormalWeb"/>
        <w:numPr>
          <w:ilvl w:val="2"/>
          <w:numId w:val="44"/>
        </w:numPr>
        <w:spacing w:after="0"/>
        <w:textAlignment w:val="baseline"/>
        <w:rPr>
          <w:rFonts w:asciiTheme="minorHAnsi" w:hAnsiTheme="minorHAnsi" w:cstheme="minorHAnsi"/>
          <w:sz w:val="22"/>
          <w:szCs w:val="22"/>
        </w:rPr>
      </w:pPr>
      <w:r>
        <w:rPr>
          <w:rFonts w:asciiTheme="minorHAnsi" w:hAnsiTheme="minorHAnsi" w:cstheme="minorHAnsi"/>
          <w:sz w:val="22"/>
          <w:szCs w:val="22"/>
        </w:rPr>
        <w:t>Humidity Resistance ASTM D4585 3,000 hours: pass</w:t>
      </w:r>
      <w:r w:rsidR="0001496E">
        <w:rPr>
          <w:rFonts w:asciiTheme="minorHAnsi" w:hAnsiTheme="minorHAnsi" w:cstheme="minorHAnsi"/>
          <w:sz w:val="22"/>
          <w:szCs w:val="22"/>
        </w:rPr>
        <w:t>es</w:t>
      </w:r>
      <w:bookmarkStart w:id="0" w:name="_Hlk50027162"/>
    </w:p>
    <w:p w14:paraId="76C2B4EA" w14:textId="77777777" w:rsidR="002512E8" w:rsidRPr="002512E8" w:rsidRDefault="002512E8" w:rsidP="002512E8">
      <w:pPr>
        <w:pStyle w:val="NormalWeb"/>
        <w:spacing w:after="0"/>
        <w:ind w:left="2520"/>
        <w:textAlignment w:val="baseline"/>
        <w:rPr>
          <w:rFonts w:asciiTheme="minorHAnsi" w:hAnsiTheme="minorHAnsi" w:cstheme="minorHAnsi"/>
          <w:sz w:val="22"/>
          <w:szCs w:val="22"/>
        </w:rPr>
      </w:pPr>
    </w:p>
    <w:p w14:paraId="09BF91C6" w14:textId="6D1D62F2" w:rsidR="00C46CE6" w:rsidRPr="00C46CE6" w:rsidRDefault="00C46CE6" w:rsidP="00C46CE6">
      <w:pPr>
        <w:pStyle w:val="NormalWeb"/>
        <w:numPr>
          <w:ilvl w:val="0"/>
          <w:numId w:val="44"/>
        </w:numPr>
        <w:spacing w:after="0"/>
        <w:textAlignment w:val="baseline"/>
        <w:rPr>
          <w:rFonts w:asciiTheme="minorHAnsi" w:hAnsiTheme="minorHAnsi" w:cstheme="minorHAnsi"/>
          <w:sz w:val="22"/>
          <w:szCs w:val="22"/>
        </w:rPr>
      </w:pPr>
      <w:r w:rsidRPr="00C46CE6">
        <w:rPr>
          <w:rFonts w:asciiTheme="minorHAnsi" w:hAnsiTheme="minorHAnsi" w:cstheme="minorHAnsi"/>
          <w:b/>
          <w:bCs/>
          <w:color w:val="000000"/>
          <w:sz w:val="22"/>
          <w:szCs w:val="22"/>
        </w:rPr>
        <w:t>Clear-coat</w:t>
      </w:r>
      <w:r w:rsidRPr="00C46CE6">
        <w:rPr>
          <w:rFonts w:asciiTheme="minorHAnsi" w:hAnsiTheme="minorHAnsi" w:cstheme="minorHAnsi"/>
          <w:color w:val="000000"/>
          <w:sz w:val="22"/>
          <w:szCs w:val="22"/>
        </w:rPr>
        <w:t>: Provide factory applied UV resistant, anti-graffiti, aliphatic acrylic urethane clear-coat in specified gloss range per approved samples.</w:t>
      </w:r>
    </w:p>
    <w:p w14:paraId="1548194C" w14:textId="240F4716" w:rsidR="00C46CE6" w:rsidRPr="00171D7D" w:rsidRDefault="00C46CE6" w:rsidP="00C46CE6">
      <w:pPr>
        <w:pStyle w:val="NormalWeb"/>
        <w:numPr>
          <w:ilvl w:val="1"/>
          <w:numId w:val="44"/>
        </w:numPr>
        <w:spacing w:after="0"/>
        <w:textAlignment w:val="baseline"/>
        <w:rPr>
          <w:rFonts w:asciiTheme="minorHAnsi" w:hAnsiTheme="minorHAnsi" w:cstheme="minorHAnsi"/>
          <w:sz w:val="22"/>
          <w:szCs w:val="22"/>
        </w:rPr>
      </w:pPr>
      <w:r w:rsidRPr="00C46CE6">
        <w:rPr>
          <w:rFonts w:asciiTheme="minorHAnsi" w:hAnsiTheme="minorHAnsi" w:cstheme="minorHAnsi"/>
          <w:color w:val="000000"/>
          <w:sz w:val="22"/>
          <w:szCs w:val="22"/>
        </w:rPr>
        <w:t xml:space="preserve">Clear-coat shall be certified OTC/VOC compliant and conform to EPA and local requirements.  </w:t>
      </w:r>
    </w:p>
    <w:p w14:paraId="09FF2D36" w14:textId="06B37BA5" w:rsidR="00C46CE6" w:rsidRPr="00171D7D" w:rsidRDefault="00C46CE6" w:rsidP="00171D7D">
      <w:pPr>
        <w:pStyle w:val="NormalWeb"/>
        <w:numPr>
          <w:ilvl w:val="1"/>
          <w:numId w:val="44"/>
        </w:numPr>
        <w:spacing w:after="0"/>
        <w:textAlignment w:val="baseline"/>
        <w:rPr>
          <w:rFonts w:asciiTheme="minorHAnsi" w:hAnsiTheme="minorHAnsi" w:cstheme="minorHAnsi"/>
          <w:sz w:val="22"/>
          <w:szCs w:val="22"/>
        </w:rPr>
      </w:pPr>
      <w:r w:rsidRPr="00171D7D">
        <w:rPr>
          <w:rFonts w:asciiTheme="minorHAnsi" w:hAnsiTheme="minorHAnsi" w:cstheme="minorHAnsi"/>
          <w:color w:val="000000"/>
          <w:sz w:val="22"/>
          <w:szCs w:val="22"/>
        </w:rPr>
        <w:t>Clear-coat shall be applied over the topcoat at the galvanizer’s facility.  Clear-coat shall be applied in a controlled environment meeting applicable conditions and recoat times as required by the coating manufacturer.</w:t>
      </w:r>
    </w:p>
    <w:p w14:paraId="1D7637BA" w14:textId="62269C42" w:rsidR="00C46CE6" w:rsidRPr="00171D7D" w:rsidRDefault="00C46CE6" w:rsidP="00171D7D">
      <w:pPr>
        <w:pStyle w:val="NormalWeb"/>
        <w:numPr>
          <w:ilvl w:val="1"/>
          <w:numId w:val="44"/>
        </w:numPr>
        <w:spacing w:after="0"/>
        <w:textAlignment w:val="baseline"/>
        <w:rPr>
          <w:rFonts w:asciiTheme="minorHAnsi" w:hAnsiTheme="minorHAnsi" w:cstheme="minorHAnsi"/>
          <w:sz w:val="22"/>
          <w:szCs w:val="22"/>
        </w:rPr>
      </w:pPr>
      <w:r w:rsidRPr="00171D7D">
        <w:rPr>
          <w:rFonts w:asciiTheme="minorHAnsi" w:hAnsiTheme="minorHAnsi" w:cstheme="minorHAnsi"/>
          <w:color w:val="000000"/>
          <w:sz w:val="22"/>
          <w:szCs w:val="22"/>
        </w:rPr>
        <w:t>Clear-coat shall be applied at 1-2 mils DFT and meet or exceed the following performance criteria as stipulated by the coating manufacturer:</w:t>
      </w:r>
    </w:p>
    <w:p w14:paraId="6AE94F95" w14:textId="77777777" w:rsidR="00171D7D" w:rsidRPr="00171D7D" w:rsidRDefault="00C46CE6" w:rsidP="00171D7D">
      <w:pPr>
        <w:pStyle w:val="NormalWeb"/>
        <w:numPr>
          <w:ilvl w:val="2"/>
          <w:numId w:val="44"/>
        </w:numPr>
        <w:spacing w:after="0"/>
        <w:textAlignment w:val="baseline"/>
        <w:rPr>
          <w:rFonts w:asciiTheme="minorHAnsi" w:hAnsiTheme="minorHAnsi" w:cstheme="minorHAnsi"/>
          <w:sz w:val="22"/>
          <w:szCs w:val="22"/>
        </w:rPr>
      </w:pPr>
      <w:r w:rsidRPr="00171D7D">
        <w:rPr>
          <w:rFonts w:asciiTheme="minorHAnsi" w:hAnsiTheme="minorHAnsi" w:cstheme="minorHAnsi"/>
          <w:color w:val="000000"/>
          <w:sz w:val="22"/>
          <w:szCs w:val="22"/>
        </w:rPr>
        <w:t>Abrasion Resistance: ASTM D 4060, CS17 Wheel, 1,000 cycles 1 kg load; 55 mg loss.</w:t>
      </w:r>
    </w:p>
    <w:p w14:paraId="7234FB12" w14:textId="139EEB3C" w:rsidR="00C46CE6" w:rsidRPr="00171D7D" w:rsidRDefault="00C46CE6" w:rsidP="00171D7D">
      <w:pPr>
        <w:pStyle w:val="NormalWeb"/>
        <w:numPr>
          <w:ilvl w:val="2"/>
          <w:numId w:val="44"/>
        </w:numPr>
        <w:spacing w:after="0"/>
        <w:textAlignment w:val="baseline"/>
        <w:rPr>
          <w:rFonts w:asciiTheme="minorHAnsi" w:hAnsiTheme="minorHAnsi" w:cstheme="minorHAnsi"/>
          <w:sz w:val="22"/>
          <w:szCs w:val="22"/>
        </w:rPr>
      </w:pPr>
      <w:r w:rsidRPr="00171D7D">
        <w:rPr>
          <w:rFonts w:asciiTheme="minorHAnsi" w:hAnsiTheme="minorHAnsi" w:cstheme="minorHAnsi"/>
          <w:color w:val="000000"/>
          <w:sz w:val="22"/>
          <w:szCs w:val="22"/>
        </w:rPr>
        <w:t>Adhesion: ASTM D 4541; 1,250 psi.</w:t>
      </w:r>
    </w:p>
    <w:p w14:paraId="7590C531" w14:textId="3B0C8EC0" w:rsidR="00C46CE6" w:rsidRPr="007C0608" w:rsidRDefault="00C46CE6" w:rsidP="00171D7D">
      <w:pPr>
        <w:pStyle w:val="NormalWeb"/>
        <w:numPr>
          <w:ilvl w:val="2"/>
          <w:numId w:val="44"/>
        </w:numPr>
        <w:spacing w:after="0"/>
        <w:textAlignment w:val="baseline"/>
        <w:rPr>
          <w:rFonts w:asciiTheme="minorHAnsi" w:hAnsiTheme="minorHAnsi" w:cstheme="minorHAnsi"/>
          <w:sz w:val="22"/>
          <w:szCs w:val="22"/>
        </w:rPr>
      </w:pPr>
      <w:r w:rsidRPr="00171D7D">
        <w:rPr>
          <w:rFonts w:asciiTheme="minorHAnsi" w:hAnsiTheme="minorHAnsi" w:cstheme="minorHAnsi"/>
          <w:color w:val="000000"/>
          <w:sz w:val="22"/>
          <w:szCs w:val="22"/>
        </w:rPr>
        <w:t>Direct Impact Resistance: ASTM D 2794; 120 in. pounds.</w:t>
      </w:r>
    </w:p>
    <w:p w14:paraId="4DE9D91E" w14:textId="69A08C5C" w:rsidR="00C46CE6" w:rsidRPr="007C0608" w:rsidRDefault="00C46CE6" w:rsidP="007C0608">
      <w:pPr>
        <w:pStyle w:val="NormalWeb"/>
        <w:numPr>
          <w:ilvl w:val="2"/>
          <w:numId w:val="44"/>
        </w:numPr>
        <w:spacing w:after="0"/>
        <w:textAlignment w:val="baseline"/>
        <w:rPr>
          <w:rFonts w:asciiTheme="minorHAnsi" w:hAnsiTheme="minorHAnsi" w:cstheme="minorHAnsi"/>
          <w:sz w:val="22"/>
          <w:szCs w:val="22"/>
        </w:rPr>
      </w:pPr>
      <w:r w:rsidRPr="007C0608">
        <w:rPr>
          <w:rFonts w:asciiTheme="minorHAnsi" w:hAnsiTheme="minorHAnsi" w:cstheme="minorHAnsi"/>
          <w:color w:val="000000"/>
          <w:sz w:val="22"/>
          <w:szCs w:val="22"/>
        </w:rPr>
        <w:t>Dry Heat Resistance: ASTM D 2485; 200 degrees F (93 C).</w:t>
      </w:r>
    </w:p>
    <w:p w14:paraId="1F3B3888" w14:textId="7788145E" w:rsidR="00C46CE6" w:rsidRPr="007C0608" w:rsidRDefault="00C46CE6" w:rsidP="007C0608">
      <w:pPr>
        <w:pStyle w:val="NormalWeb"/>
        <w:numPr>
          <w:ilvl w:val="2"/>
          <w:numId w:val="44"/>
        </w:numPr>
        <w:spacing w:after="0"/>
        <w:textAlignment w:val="baseline"/>
        <w:rPr>
          <w:rFonts w:asciiTheme="minorHAnsi" w:hAnsiTheme="minorHAnsi" w:cstheme="minorHAnsi"/>
          <w:sz w:val="22"/>
          <w:szCs w:val="22"/>
        </w:rPr>
      </w:pPr>
      <w:r w:rsidRPr="007C0608">
        <w:rPr>
          <w:rFonts w:asciiTheme="minorHAnsi" w:hAnsiTheme="minorHAnsi" w:cstheme="minorHAnsi"/>
          <w:color w:val="000000"/>
          <w:sz w:val="22"/>
          <w:szCs w:val="22"/>
        </w:rPr>
        <w:t>Salt Fog Resistance: ASTM B 117 3,000 hours; Passes, no blistering or rusting</w:t>
      </w:r>
    </w:p>
    <w:p w14:paraId="3DF46AB6" w14:textId="06572D0B" w:rsidR="00C46CE6" w:rsidRPr="007C0608" w:rsidRDefault="00C46CE6" w:rsidP="007C0608">
      <w:pPr>
        <w:pStyle w:val="NormalWeb"/>
        <w:numPr>
          <w:ilvl w:val="2"/>
          <w:numId w:val="44"/>
        </w:numPr>
        <w:spacing w:after="0"/>
        <w:textAlignment w:val="baseline"/>
        <w:rPr>
          <w:rFonts w:asciiTheme="minorHAnsi" w:hAnsiTheme="minorHAnsi" w:cstheme="minorHAnsi"/>
          <w:sz w:val="22"/>
          <w:szCs w:val="22"/>
        </w:rPr>
      </w:pPr>
      <w:r w:rsidRPr="007C0608">
        <w:rPr>
          <w:rFonts w:asciiTheme="minorHAnsi" w:hAnsiTheme="minorHAnsi" w:cstheme="minorHAnsi"/>
          <w:color w:val="000000"/>
          <w:sz w:val="22"/>
          <w:szCs w:val="22"/>
        </w:rPr>
        <w:t>Flexibility: ASTM D522, 180 degrees bend, 1/8-inch mandrel; Passes.</w:t>
      </w:r>
    </w:p>
    <w:p w14:paraId="64AE8F86" w14:textId="67D305E1" w:rsidR="00C46CE6" w:rsidRDefault="00C46CE6" w:rsidP="007C0608">
      <w:pPr>
        <w:pStyle w:val="NormalWeb"/>
        <w:numPr>
          <w:ilvl w:val="2"/>
          <w:numId w:val="44"/>
        </w:numPr>
        <w:spacing w:after="0"/>
        <w:textAlignment w:val="baseline"/>
        <w:rPr>
          <w:rFonts w:asciiTheme="minorHAnsi" w:hAnsiTheme="minorHAnsi" w:cstheme="minorHAnsi"/>
          <w:sz w:val="22"/>
          <w:szCs w:val="22"/>
        </w:rPr>
      </w:pPr>
      <w:r w:rsidRPr="007C0608">
        <w:rPr>
          <w:rFonts w:asciiTheme="minorHAnsi" w:hAnsiTheme="minorHAnsi" w:cstheme="minorHAnsi"/>
          <w:sz w:val="22"/>
          <w:szCs w:val="22"/>
        </w:rPr>
        <w:t>Pencil Hardness: ASTM D 3363; HB.</w:t>
      </w:r>
    </w:p>
    <w:p w14:paraId="17C4E57E" w14:textId="79813052" w:rsidR="00C46CE6" w:rsidRPr="007C0608" w:rsidRDefault="00C46CE6" w:rsidP="007C0608">
      <w:pPr>
        <w:pStyle w:val="NormalWeb"/>
        <w:numPr>
          <w:ilvl w:val="2"/>
          <w:numId w:val="44"/>
        </w:numPr>
        <w:spacing w:after="0"/>
        <w:textAlignment w:val="baseline"/>
        <w:rPr>
          <w:rFonts w:asciiTheme="minorHAnsi" w:hAnsiTheme="minorHAnsi" w:cstheme="minorHAnsi"/>
          <w:sz w:val="22"/>
          <w:szCs w:val="22"/>
        </w:rPr>
      </w:pPr>
      <w:r w:rsidRPr="007C0608">
        <w:rPr>
          <w:rFonts w:asciiTheme="minorHAnsi" w:hAnsiTheme="minorHAnsi" w:cstheme="minorHAnsi"/>
          <w:color w:val="000000"/>
          <w:sz w:val="22"/>
          <w:szCs w:val="22"/>
        </w:rPr>
        <w:t xml:space="preserve">Corrosion Weathering: ASTM D 5894, 9 Cycles, 3000 Hours; Passes- no blistering, cracking, rusting or delamination. </w:t>
      </w:r>
    </w:p>
    <w:p w14:paraId="77A4D622" w14:textId="1AC18EC0" w:rsidR="00C46CE6" w:rsidRPr="007C0608" w:rsidRDefault="00C46CE6" w:rsidP="007C0608">
      <w:pPr>
        <w:pStyle w:val="NormalWeb"/>
        <w:numPr>
          <w:ilvl w:val="2"/>
          <w:numId w:val="44"/>
        </w:numPr>
        <w:spacing w:after="0"/>
        <w:textAlignment w:val="baseline"/>
        <w:rPr>
          <w:rFonts w:asciiTheme="minorHAnsi" w:hAnsiTheme="minorHAnsi" w:cstheme="minorHAnsi"/>
          <w:sz w:val="22"/>
          <w:szCs w:val="22"/>
        </w:rPr>
      </w:pPr>
      <w:r w:rsidRPr="007C0608">
        <w:rPr>
          <w:rFonts w:asciiTheme="minorHAnsi" w:hAnsiTheme="minorHAnsi" w:cstheme="minorHAnsi"/>
          <w:color w:val="000000"/>
          <w:sz w:val="22"/>
          <w:szCs w:val="22"/>
        </w:rPr>
        <w:t xml:space="preserve">Accelerated Weathering: ASTM D 4587, QUV-A 10,000 hours; 100% Gloss retention. </w:t>
      </w:r>
    </w:p>
    <w:p w14:paraId="4922C228" w14:textId="6A561F62" w:rsidR="00DB3F13" w:rsidRPr="007C0608" w:rsidRDefault="00C46CE6" w:rsidP="007C0608">
      <w:pPr>
        <w:pStyle w:val="NormalWeb"/>
        <w:numPr>
          <w:ilvl w:val="2"/>
          <w:numId w:val="44"/>
        </w:numPr>
        <w:spacing w:after="0"/>
        <w:textAlignment w:val="baseline"/>
        <w:rPr>
          <w:rFonts w:asciiTheme="minorHAnsi" w:hAnsiTheme="minorHAnsi" w:cstheme="minorHAnsi"/>
          <w:sz w:val="22"/>
          <w:szCs w:val="22"/>
        </w:rPr>
      </w:pPr>
      <w:r w:rsidRPr="007C0608">
        <w:rPr>
          <w:rFonts w:asciiTheme="minorHAnsi" w:hAnsiTheme="minorHAnsi" w:cstheme="minorHAnsi"/>
          <w:color w:val="000000"/>
          <w:sz w:val="22"/>
          <w:szCs w:val="22"/>
        </w:rPr>
        <w:t>Graffiti Resistance: epoxy ester spray, acrylic spray, alkyd spray, ballpoint pen ink, crayon, lipstick; all easily and completely removed with either xylene or MEK.</w:t>
      </w:r>
      <w:bookmarkEnd w:id="0"/>
    </w:p>
    <w:p w14:paraId="75B2FCE5" w14:textId="77777777" w:rsidR="0032519A" w:rsidRPr="00A15716" w:rsidRDefault="0032519A" w:rsidP="008F6C40">
      <w:pPr>
        <w:pStyle w:val="NormalWeb"/>
        <w:spacing w:before="0" w:beforeAutospacing="0" w:after="0" w:afterAutospacing="0"/>
        <w:ind w:left="1800"/>
        <w:textAlignment w:val="baseline"/>
        <w:rPr>
          <w:rFonts w:ascii="Calibri" w:hAnsi="Calibri" w:cs="Calibri"/>
          <w:color w:val="000000"/>
          <w:sz w:val="22"/>
          <w:szCs w:val="22"/>
        </w:rPr>
      </w:pPr>
    </w:p>
    <w:p w14:paraId="24FFE026" w14:textId="3133C010" w:rsidR="00F21B1B" w:rsidRDefault="00F21B1B" w:rsidP="00F21B1B">
      <w:pPr>
        <w:pStyle w:val="NormalWeb"/>
        <w:numPr>
          <w:ilvl w:val="0"/>
          <w:numId w:val="4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Warranty</w:t>
      </w:r>
      <w:r>
        <w:rPr>
          <w:rFonts w:ascii="Calibri" w:hAnsi="Calibri" w:cs="Calibri"/>
          <w:color w:val="000000"/>
          <w:sz w:val="22"/>
          <w:szCs w:val="22"/>
        </w:rPr>
        <w:t>:</w:t>
      </w:r>
    </w:p>
    <w:p w14:paraId="20E84BD9" w14:textId="77777777" w:rsidR="00B07602" w:rsidRDefault="00B07602" w:rsidP="00B07602">
      <w:pPr>
        <w:pStyle w:val="NormalWeb"/>
        <w:numPr>
          <w:ilvl w:val="1"/>
          <w:numId w:val="43"/>
        </w:numPr>
        <w:textAlignment w:val="baseline"/>
        <w:rPr>
          <w:rFonts w:ascii="Calibri" w:hAnsi="Calibri" w:cs="Calibri"/>
          <w:color w:val="000000"/>
          <w:sz w:val="22"/>
          <w:szCs w:val="22"/>
        </w:rPr>
      </w:pPr>
      <w:r>
        <w:rPr>
          <w:rFonts w:ascii="Calibri" w:hAnsi="Calibri" w:cs="Calibri"/>
          <w:color w:val="000000"/>
          <w:sz w:val="22"/>
          <w:szCs w:val="22"/>
        </w:rPr>
        <w:t>Provide galvanizer’s warranty that materials will be free from 10 percent or more visible rust for 20 years.</w:t>
      </w:r>
    </w:p>
    <w:p w14:paraId="0AB28D7D" w14:textId="77777777" w:rsidR="00B07602" w:rsidRDefault="00B07602" w:rsidP="00B07602">
      <w:pPr>
        <w:pStyle w:val="NormalWeb"/>
        <w:numPr>
          <w:ilvl w:val="1"/>
          <w:numId w:val="43"/>
        </w:numPr>
        <w:textAlignment w:val="baseline"/>
        <w:rPr>
          <w:rFonts w:ascii="Calibri" w:hAnsi="Calibri" w:cs="Calibri"/>
          <w:color w:val="000000"/>
          <w:sz w:val="22"/>
          <w:szCs w:val="22"/>
        </w:rPr>
      </w:pPr>
      <w:r>
        <w:rPr>
          <w:rFonts w:ascii="Calibri" w:hAnsi="Calibri" w:cs="Calibri"/>
          <w:color w:val="000000"/>
          <w:sz w:val="22"/>
          <w:szCs w:val="22"/>
        </w:rPr>
        <w:t>Gloss and color warranty shall be 20 years in accordance with the following performance specifications:</w:t>
      </w:r>
    </w:p>
    <w:p w14:paraId="7EEABD16" w14:textId="77777777" w:rsidR="00B07602" w:rsidRDefault="00B07602" w:rsidP="00B07602">
      <w:pPr>
        <w:pStyle w:val="NormalWeb"/>
        <w:numPr>
          <w:ilvl w:val="2"/>
          <w:numId w:val="43"/>
        </w:numPr>
        <w:textAlignment w:val="baseline"/>
        <w:rPr>
          <w:rFonts w:ascii="Calibri" w:hAnsi="Calibri" w:cs="Calibri"/>
          <w:color w:val="000000"/>
          <w:sz w:val="22"/>
          <w:szCs w:val="22"/>
        </w:rPr>
      </w:pPr>
      <w:r>
        <w:rPr>
          <w:rFonts w:ascii="Calibri" w:hAnsi="Calibri" w:cs="Calibri"/>
          <w:color w:val="000000"/>
          <w:sz w:val="22"/>
          <w:szCs w:val="22"/>
        </w:rPr>
        <w:t>Fade: Defined as a loss of gloss not to exceed 20 units of gloss, which shall be measured in accordance with ASTM D 523-89 with 60 degrees geometry.</w:t>
      </w:r>
    </w:p>
    <w:p w14:paraId="0E64FC8A" w14:textId="04FED091" w:rsidR="00B07602" w:rsidRDefault="00B07602" w:rsidP="00B07602">
      <w:pPr>
        <w:pStyle w:val="NormalWeb"/>
        <w:numPr>
          <w:ilvl w:val="2"/>
          <w:numId w:val="43"/>
        </w:numPr>
        <w:spacing w:after="0"/>
        <w:textAlignment w:val="baseline"/>
        <w:rPr>
          <w:rFonts w:ascii="Calibri" w:hAnsi="Calibri" w:cs="Calibri"/>
          <w:color w:val="000000"/>
          <w:sz w:val="22"/>
          <w:szCs w:val="22"/>
        </w:rPr>
      </w:pPr>
      <w:r>
        <w:rPr>
          <w:rFonts w:ascii="Calibri" w:hAnsi="Calibri" w:cs="Calibri"/>
          <w:color w:val="000000"/>
          <w:sz w:val="22"/>
          <w:szCs w:val="22"/>
        </w:rPr>
        <w:t xml:space="preserve">Color shift: Not to exceed 12 DE CIE LAB units for whites and light colors.  </w:t>
      </w:r>
      <w:r w:rsidRPr="00B10FD0">
        <w:rPr>
          <w:rFonts w:ascii="Calibri" w:hAnsi="Calibri" w:cs="Calibri"/>
          <w:color w:val="000000"/>
          <w:sz w:val="22"/>
          <w:szCs w:val="22"/>
        </w:rPr>
        <w:t>(</w:t>
      </w:r>
      <w:r>
        <w:rPr>
          <w:rFonts w:ascii="Calibri" w:hAnsi="Calibri" w:cs="Calibri"/>
          <w:color w:val="000000"/>
          <w:sz w:val="22"/>
          <w:szCs w:val="22"/>
        </w:rPr>
        <w:t xml:space="preserve">Dark colors, </w:t>
      </w:r>
      <w:r w:rsidRPr="00B10FD0">
        <w:rPr>
          <w:rFonts w:ascii="Calibri" w:hAnsi="Calibri" w:cs="Calibri"/>
          <w:color w:val="000000"/>
          <w:sz w:val="22"/>
          <w:szCs w:val="22"/>
        </w:rPr>
        <w:t>yellows, oranges, and reds are excluded)</w:t>
      </w:r>
      <w:r>
        <w:rPr>
          <w:rFonts w:ascii="Calibri" w:hAnsi="Calibri" w:cs="Calibri"/>
          <w:color w:val="000000"/>
          <w:sz w:val="22"/>
          <w:szCs w:val="22"/>
        </w:rPr>
        <w:t>.</w:t>
      </w:r>
    </w:p>
    <w:p w14:paraId="3E93F59C" w14:textId="4D423E95" w:rsidR="007C0608" w:rsidRDefault="007C0608" w:rsidP="007C0608">
      <w:pPr>
        <w:pStyle w:val="NormalWeb"/>
        <w:spacing w:after="0"/>
        <w:textAlignment w:val="baseline"/>
        <w:rPr>
          <w:rFonts w:ascii="Calibri" w:hAnsi="Calibri" w:cs="Calibri"/>
          <w:color w:val="000000"/>
          <w:sz w:val="22"/>
          <w:szCs w:val="22"/>
        </w:rPr>
      </w:pPr>
    </w:p>
    <w:p w14:paraId="0167BCF7" w14:textId="77777777" w:rsidR="007C0608" w:rsidRPr="00D35A3E" w:rsidRDefault="007C0608" w:rsidP="007C0608">
      <w:pPr>
        <w:pStyle w:val="NormalWeb"/>
        <w:spacing w:after="0"/>
        <w:textAlignment w:val="baseline"/>
        <w:rPr>
          <w:rFonts w:ascii="Calibri" w:hAnsi="Calibri" w:cs="Calibri"/>
          <w:color w:val="000000"/>
          <w:sz w:val="22"/>
          <w:szCs w:val="22"/>
        </w:rPr>
      </w:pPr>
    </w:p>
    <w:p w14:paraId="2CDFD7AE" w14:textId="77777777" w:rsidR="00B47589" w:rsidRDefault="00B47589" w:rsidP="00B47589">
      <w:pPr>
        <w:spacing w:after="0"/>
        <w:ind w:left="360" w:hanging="360"/>
        <w:textAlignment w:val="baseline"/>
      </w:pPr>
      <w:r>
        <w:lastRenderedPageBreak/>
        <w:t>PART 3 EXECUTION</w:t>
      </w:r>
    </w:p>
    <w:p w14:paraId="2261E8BB" w14:textId="77777777" w:rsidR="00B47589" w:rsidRDefault="00B47589" w:rsidP="00B47589">
      <w:pPr>
        <w:spacing w:after="0"/>
        <w:ind w:left="360" w:hanging="360"/>
        <w:textAlignment w:val="baseline"/>
      </w:pPr>
    </w:p>
    <w:p w14:paraId="212A2274" w14:textId="77777777" w:rsidR="00B47589" w:rsidRDefault="00B47589" w:rsidP="00155E51">
      <w:pPr>
        <w:spacing w:after="0"/>
        <w:ind w:firstLine="360"/>
        <w:textAlignment w:val="baseline"/>
      </w:pPr>
      <w:r>
        <w:t>3.1 APPLICATION OF FACTORY APPLIED METAL COATINGS</w:t>
      </w:r>
    </w:p>
    <w:p w14:paraId="687891C8" w14:textId="77777777" w:rsidR="00B47589" w:rsidRDefault="00B47589" w:rsidP="00B47589">
      <w:pPr>
        <w:spacing w:after="0"/>
        <w:ind w:left="360" w:hanging="360"/>
        <w:textAlignment w:val="baseline"/>
      </w:pPr>
    </w:p>
    <w:p w14:paraId="747D9718" w14:textId="77777777" w:rsidR="00B47589" w:rsidRPr="006E0176"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Galvanizing Application</w:t>
      </w:r>
      <w:r w:rsidRPr="006E0176">
        <w:rPr>
          <w:rFonts w:asciiTheme="minorHAnsi" w:hAnsiTheme="minorHAnsi" w:cs="Arial"/>
          <w:color w:val="000000"/>
          <w:sz w:val="22"/>
          <w:szCs w:val="22"/>
        </w:rPr>
        <w:t>: Galvanize materials in accordance with specified standards and this specification. The dry kettle process shall be used to eliminate any flux inclusions on the surface of the galvanized material.</w:t>
      </w:r>
      <w:r>
        <w:rPr>
          <w:rFonts w:asciiTheme="minorHAnsi" w:hAnsiTheme="minorHAnsi" w:cs="Arial"/>
          <w:color w:val="000000"/>
          <w:sz w:val="22"/>
          <w:szCs w:val="22"/>
        </w:rPr>
        <w:t xml:space="preserve">  The use of the wet kettle process is prohibited.</w:t>
      </w:r>
    </w:p>
    <w:p w14:paraId="111A7413" w14:textId="77777777" w:rsidR="00B47589"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Prior to Galvanizing</w:t>
      </w:r>
      <w:r w:rsidRPr="006E0176">
        <w:rPr>
          <w:rFonts w:asciiTheme="minorHAnsi" w:hAnsiTheme="minorHAnsi" w:cs="Arial"/>
          <w:color w:val="000000"/>
          <w:sz w:val="22"/>
          <w:szCs w:val="22"/>
        </w:rPr>
        <w:t xml:space="preserve">: The steel shall be immersed in a flux solution (zinc ammonium chloride). The flux tank must be 12 to 14 Baumé density and contain less than 0.4 percent iron. </w:t>
      </w:r>
    </w:p>
    <w:p w14:paraId="3EE3B639" w14:textId="77777777" w:rsidR="00B47589" w:rsidRPr="006E0176" w:rsidRDefault="00B47589" w:rsidP="00B47589">
      <w:pPr>
        <w:pStyle w:val="NormalWeb"/>
        <w:numPr>
          <w:ilvl w:val="1"/>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To provide the galvanized surface required, the following procedures shall be implemented:</w:t>
      </w:r>
    </w:p>
    <w:p w14:paraId="40D280D3"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 monitoring recorder shall be utilized and inspected regularly to observe any variances in the galvanizing bath temperature.</w:t>
      </w:r>
    </w:p>
    <w:p w14:paraId="66A4E981"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The pickling tanks shall contain hydrochloric acid with an iron content less than 12 percent and zinc content less than 3 percent.  Titrations shall be taken weekly at a minimum.</w:t>
      </w:r>
    </w:p>
    <w:p w14:paraId="5F9EE54F" w14:textId="158274D2" w:rsidR="00B47589"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All chemicals and zinc shall be tested at least once a week to determine compliance with ASTM standards. All testing shall be done using atomic absorption spectrometry or x-ray fluorescence (XRF) equipment at a lab in the galvanizing facility.</w:t>
      </w:r>
    </w:p>
    <w:p w14:paraId="48C84CA8" w14:textId="77777777" w:rsidR="00F02CF9" w:rsidRDefault="00F02CF9" w:rsidP="00F02CF9">
      <w:pPr>
        <w:pStyle w:val="NormalWeb"/>
        <w:spacing w:before="0" w:beforeAutospacing="0" w:after="0" w:afterAutospacing="0"/>
        <w:ind w:left="2520"/>
        <w:textAlignment w:val="baseline"/>
        <w:rPr>
          <w:rFonts w:asciiTheme="minorHAnsi" w:hAnsiTheme="minorHAnsi" w:cs="Arial"/>
          <w:color w:val="000000"/>
          <w:sz w:val="22"/>
          <w:szCs w:val="22"/>
        </w:rPr>
      </w:pPr>
    </w:p>
    <w:p w14:paraId="6D50CFF1" w14:textId="77777777" w:rsidR="007A19B1" w:rsidRDefault="007A19B1" w:rsidP="007A19B1">
      <w:pPr>
        <w:spacing w:after="0"/>
        <w:ind w:firstLine="360"/>
        <w:textAlignment w:val="baseline"/>
      </w:pPr>
      <w:r>
        <w:t>3.2 INSTALLATION</w:t>
      </w:r>
    </w:p>
    <w:p w14:paraId="50463913" w14:textId="77777777" w:rsidR="007A19B1" w:rsidRDefault="007A19B1" w:rsidP="007A19B1">
      <w:pPr>
        <w:spacing w:after="0"/>
        <w:textAlignment w:val="baseline"/>
      </w:pPr>
    </w:p>
    <w:p w14:paraId="310876BA" w14:textId="77777777" w:rsidR="007A19B1" w:rsidRPr="009921C0"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Comply with fabricator's and galvanizer's requirements for installation of materials and fabrications, including use of nylon slings or padded cables for handling factory-coated materials.</w:t>
      </w:r>
    </w:p>
    <w:p w14:paraId="2CBF9BD5" w14:textId="77777777" w:rsidR="007A19B1" w:rsidRPr="006E0176"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w:t>
      </w:r>
      <w:r>
        <w:rPr>
          <w:rFonts w:asciiTheme="minorHAnsi" w:hAnsiTheme="minorHAnsi" w:cs="Arial"/>
          <w:color w:val="000000"/>
          <w:sz w:val="22"/>
          <w:szCs w:val="22"/>
        </w:rPr>
        <w:t xml:space="preserve"> </w:t>
      </w:r>
      <w:r w:rsidRPr="009921C0">
        <w:rPr>
          <w:rFonts w:asciiTheme="minorHAnsi" w:hAnsiTheme="minorHAnsi" w:cs="Arial"/>
          <w:color w:val="000000"/>
          <w:sz w:val="22"/>
          <w:szCs w:val="22"/>
        </w:rPr>
        <w:t>connections,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E56B49D" w14:textId="7BB9A492" w:rsidR="007A19B1" w:rsidRDefault="007A19B1" w:rsidP="00C61BA7">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5D667E">
        <w:rPr>
          <w:rFonts w:asciiTheme="minorHAnsi" w:hAnsiTheme="minorHAnsi" w:cs="Arial"/>
          <w:color w:val="000000"/>
          <w:sz w:val="22"/>
          <w:szCs w:val="22"/>
        </w:rPr>
        <w:t xml:space="preserve">For galvanized surfaces, apply organic zinc repair paint complying with requirements of ASTM A 780, modified to 95 percent zinc in dry film. Galvanizing repair paint shall have 95 percent zinc by weight. Basis of design is ZIRP by Duncan Galvanizing. Thickness of applied galvanizing repair paint shall be not less than coating thickness required by ASTM A 123 or A 153 as applicable. </w:t>
      </w:r>
    </w:p>
    <w:p w14:paraId="1BEB6FFD" w14:textId="77777777" w:rsidR="00B07602" w:rsidRDefault="00B07602" w:rsidP="00B07602">
      <w:pPr>
        <w:pStyle w:val="NormalWeb"/>
        <w:spacing w:before="0" w:beforeAutospacing="0" w:after="0" w:afterAutospacing="0"/>
        <w:textAlignment w:val="baseline"/>
        <w:rPr>
          <w:rFonts w:asciiTheme="minorHAnsi" w:hAnsiTheme="minorHAnsi" w:cs="Arial"/>
          <w:color w:val="000000"/>
          <w:sz w:val="22"/>
          <w:szCs w:val="22"/>
        </w:rPr>
      </w:pPr>
    </w:p>
    <w:p w14:paraId="58A3BEC0" w14:textId="77777777" w:rsidR="00507614" w:rsidRDefault="00507614" w:rsidP="00507614">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color w:val="000000"/>
          <w:sz w:val="22"/>
          <w:szCs w:val="22"/>
        </w:rPr>
        <w:t xml:space="preserve">For factory-applied finish coatings, field-touch-up shall be performed by </w:t>
      </w:r>
      <w:r>
        <w:rPr>
          <w:rFonts w:asciiTheme="minorHAnsi" w:hAnsiTheme="minorHAnsi" w:cs="Arial"/>
          <w:color w:val="000000"/>
          <w:sz w:val="22"/>
          <w:szCs w:val="22"/>
        </w:rPr>
        <w:t>qualified applicators with experience in the application of high-performance industrial coatings</w:t>
      </w:r>
      <w:r w:rsidRPr="009921C0">
        <w:rPr>
          <w:rFonts w:asciiTheme="minorHAnsi" w:hAnsiTheme="minorHAnsi" w:cs="Arial"/>
          <w:color w:val="000000"/>
          <w:sz w:val="22"/>
          <w:szCs w:val="22"/>
        </w:rPr>
        <w:t xml:space="preserve">. </w:t>
      </w:r>
      <w:r>
        <w:rPr>
          <w:rFonts w:asciiTheme="minorHAnsi" w:hAnsiTheme="minorHAnsi" w:cs="Arial"/>
          <w:color w:val="000000"/>
          <w:sz w:val="22"/>
          <w:szCs w:val="22"/>
        </w:rPr>
        <w:t xml:space="preserve">All coating manufacturer’s requirements for mixing, application and environmental conditions must be followed.  </w:t>
      </w:r>
      <w:r w:rsidRPr="009921C0">
        <w:rPr>
          <w:rFonts w:asciiTheme="minorHAnsi" w:hAnsiTheme="minorHAnsi" w:cs="Arial"/>
          <w:color w:val="000000"/>
          <w:sz w:val="22"/>
          <w:szCs w:val="22"/>
        </w:rPr>
        <w:t xml:space="preserve">Touch-up shall be </w:t>
      </w:r>
      <w:r>
        <w:rPr>
          <w:rFonts w:asciiTheme="minorHAnsi" w:hAnsiTheme="minorHAnsi" w:cs="Arial"/>
          <w:color w:val="000000"/>
          <w:sz w:val="22"/>
          <w:szCs w:val="22"/>
        </w:rPr>
        <w:t>performed so that the</w:t>
      </w:r>
      <w:r w:rsidRPr="009921C0">
        <w:rPr>
          <w:rFonts w:asciiTheme="minorHAnsi" w:hAnsiTheme="minorHAnsi" w:cs="Arial"/>
          <w:color w:val="000000"/>
          <w:sz w:val="22"/>
          <w:szCs w:val="22"/>
        </w:rPr>
        <w:t xml:space="preserve"> repair is not visible from a distance of 6 feet. A touch-up repair kit and </w:t>
      </w:r>
      <w:r>
        <w:rPr>
          <w:rFonts w:asciiTheme="minorHAnsi" w:hAnsiTheme="minorHAnsi" w:cs="Arial"/>
          <w:color w:val="000000"/>
          <w:sz w:val="22"/>
          <w:szCs w:val="22"/>
        </w:rPr>
        <w:t>repair procedures</w:t>
      </w:r>
      <w:r w:rsidRPr="009921C0">
        <w:rPr>
          <w:rFonts w:asciiTheme="minorHAnsi" w:hAnsiTheme="minorHAnsi" w:cs="Arial"/>
          <w:color w:val="000000"/>
          <w:sz w:val="22"/>
          <w:szCs w:val="22"/>
        </w:rPr>
        <w:t xml:space="preserve"> shall be provided to the Owner for each type of factory-applied finish upon request.</w:t>
      </w:r>
    </w:p>
    <w:p w14:paraId="240E3351" w14:textId="77777777" w:rsidR="00CE2053" w:rsidRDefault="00CE2053" w:rsidP="00507614">
      <w:pPr>
        <w:pStyle w:val="NormalWeb"/>
        <w:spacing w:before="0" w:beforeAutospacing="0" w:after="0" w:afterAutospacing="0"/>
        <w:ind w:left="1800"/>
        <w:textAlignment w:val="baseline"/>
        <w:rPr>
          <w:rFonts w:asciiTheme="minorHAnsi" w:hAnsiTheme="minorHAnsi" w:cs="Arial"/>
          <w:color w:val="000000"/>
          <w:sz w:val="22"/>
          <w:szCs w:val="22"/>
        </w:rPr>
      </w:pPr>
    </w:p>
    <w:p w14:paraId="598476BA" w14:textId="257066CE" w:rsidR="005D667E" w:rsidRPr="005D667E" w:rsidRDefault="005D667E" w:rsidP="005D667E">
      <w:pPr>
        <w:pStyle w:val="NormalWeb"/>
        <w:spacing w:before="0" w:beforeAutospacing="0" w:after="0" w:afterAutospacing="0"/>
        <w:ind w:left="1800"/>
        <w:textAlignment w:val="baseline"/>
        <w:rPr>
          <w:rFonts w:asciiTheme="minorHAnsi" w:hAnsiTheme="minorHAnsi" w:cs="Arial"/>
          <w:color w:val="000000"/>
          <w:sz w:val="22"/>
          <w:szCs w:val="22"/>
        </w:rPr>
      </w:pPr>
    </w:p>
    <w:p w14:paraId="51C3FA04" w14:textId="362A31DA" w:rsidR="00E81F4F" w:rsidRPr="00E81F4F" w:rsidRDefault="00A61488" w:rsidP="00532574">
      <w:pPr>
        <w:pStyle w:val="NormalWeb"/>
        <w:spacing w:before="0" w:beforeAutospacing="0" w:after="0" w:afterAutospacing="0"/>
        <w:jc w:val="center"/>
        <w:textAlignment w:val="baseline"/>
        <w:rPr>
          <w:rFonts w:cstheme="minorHAnsi"/>
        </w:rPr>
      </w:pPr>
      <w:r>
        <w:rPr>
          <w:rFonts w:asciiTheme="minorHAnsi" w:hAnsiTheme="minorHAnsi" w:cs="Arial"/>
          <w:color w:val="000000"/>
          <w:sz w:val="22"/>
          <w:szCs w:val="22"/>
        </w:rPr>
        <w:t>END OF SECTION</w:t>
      </w:r>
    </w:p>
    <w:sectPr w:rsidR="00E81F4F" w:rsidRPr="00E8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CCC1C5C"/>
    <w:multiLevelType w:val="multilevel"/>
    <w:tmpl w:val="6E9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3757"/>
    <w:multiLevelType w:val="multilevel"/>
    <w:tmpl w:val="6A7E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D464F"/>
    <w:multiLevelType w:val="multilevel"/>
    <w:tmpl w:val="2CDA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22B4D"/>
    <w:multiLevelType w:val="multilevel"/>
    <w:tmpl w:val="A69AD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677F9"/>
    <w:multiLevelType w:val="multilevel"/>
    <w:tmpl w:val="D902B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E139E"/>
    <w:multiLevelType w:val="multilevel"/>
    <w:tmpl w:val="9FEC9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F3DDF"/>
    <w:multiLevelType w:val="multilevel"/>
    <w:tmpl w:val="85544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DC5"/>
    <w:multiLevelType w:val="multilevel"/>
    <w:tmpl w:val="E8E2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679F9"/>
    <w:multiLevelType w:val="multilevel"/>
    <w:tmpl w:val="556EF6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77AC"/>
    <w:multiLevelType w:val="multilevel"/>
    <w:tmpl w:val="9C1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D30D1"/>
    <w:multiLevelType w:val="multilevel"/>
    <w:tmpl w:val="EBD6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711AC"/>
    <w:multiLevelType w:val="multilevel"/>
    <w:tmpl w:val="6AE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5"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3EC37CA5"/>
    <w:multiLevelType w:val="multilevel"/>
    <w:tmpl w:val="EDC426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F3941A1"/>
    <w:multiLevelType w:val="multilevel"/>
    <w:tmpl w:val="07C4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F2A72"/>
    <w:multiLevelType w:val="multilevel"/>
    <w:tmpl w:val="314A39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36765"/>
    <w:multiLevelType w:val="hybridMultilevel"/>
    <w:tmpl w:val="7E16A748"/>
    <w:lvl w:ilvl="0" w:tplc="D472B7DC">
      <w:start w:val="2"/>
      <w:numFmt w:val="upperLetter"/>
      <w:lvlText w:val="%1."/>
      <w:lvlJc w:val="left"/>
      <w:pPr>
        <w:ind w:left="1080" w:hanging="360"/>
      </w:pPr>
      <w:rPr>
        <w:rFonts w:hint="default"/>
      </w:rPr>
    </w:lvl>
    <w:lvl w:ilvl="1" w:tplc="947E4EA0">
      <w:start w:val="1"/>
      <w:numFmt w:val="decimal"/>
      <w:lvlText w:val="%2."/>
      <w:lvlJc w:val="left"/>
      <w:pPr>
        <w:ind w:left="1800" w:hanging="360"/>
      </w:pPr>
      <w:rPr>
        <w:rFonts w:ascii="Calibri" w:eastAsia="Times New Roman" w:hAnsi="Calibri" w:cs="Calibri"/>
      </w:rPr>
    </w:lvl>
    <w:lvl w:ilvl="2" w:tplc="F904B4AE">
      <w:start w:val="1"/>
      <w:numFmt w:val="lowerLetter"/>
      <w:lvlText w:val="%3."/>
      <w:lvlJc w:val="right"/>
      <w:pPr>
        <w:ind w:left="2520" w:hanging="180"/>
      </w:pPr>
      <w:rPr>
        <w:rFonts w:ascii="Calibri" w:eastAsia="Times New Roman"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45ED"/>
    <w:multiLevelType w:val="multilevel"/>
    <w:tmpl w:val="C5224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B6D79"/>
    <w:multiLevelType w:val="multilevel"/>
    <w:tmpl w:val="FE96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336E4"/>
    <w:multiLevelType w:val="multilevel"/>
    <w:tmpl w:val="2C98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C73DC"/>
    <w:multiLevelType w:val="multilevel"/>
    <w:tmpl w:val="3DEE4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C650D"/>
    <w:multiLevelType w:val="multilevel"/>
    <w:tmpl w:val="DB8C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45783"/>
    <w:multiLevelType w:val="multilevel"/>
    <w:tmpl w:val="01D0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F34F0"/>
    <w:multiLevelType w:val="multilevel"/>
    <w:tmpl w:val="4F68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B043F"/>
    <w:multiLevelType w:val="multilevel"/>
    <w:tmpl w:val="28E4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32D80"/>
    <w:multiLevelType w:val="multilevel"/>
    <w:tmpl w:val="8706540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96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0" w15:restartNumberingAfterBreak="0">
    <w:nsid w:val="699E104D"/>
    <w:multiLevelType w:val="multilevel"/>
    <w:tmpl w:val="1CB0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24C65"/>
    <w:multiLevelType w:val="multilevel"/>
    <w:tmpl w:val="2D06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8C1853"/>
    <w:multiLevelType w:val="multilevel"/>
    <w:tmpl w:val="D23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D0045"/>
    <w:multiLevelType w:val="multilevel"/>
    <w:tmpl w:val="78163E66"/>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219037A"/>
    <w:multiLevelType w:val="multilevel"/>
    <w:tmpl w:val="0B5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15916"/>
    <w:multiLevelType w:val="hybridMultilevel"/>
    <w:tmpl w:val="71BCB61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4073F"/>
    <w:multiLevelType w:val="multilevel"/>
    <w:tmpl w:val="38F2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464A1"/>
    <w:multiLevelType w:val="multilevel"/>
    <w:tmpl w:val="92A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80CB8"/>
    <w:multiLevelType w:val="multilevel"/>
    <w:tmpl w:val="40A0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C56FD0"/>
    <w:multiLevelType w:val="multilevel"/>
    <w:tmpl w:val="7C60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962BE"/>
    <w:multiLevelType w:val="multilevel"/>
    <w:tmpl w:val="DD94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lvl w:ilvl="0">
        <w:numFmt w:val="upperLetter"/>
        <w:lvlText w:val="%1."/>
        <w:lvlJc w:val="left"/>
      </w:lvl>
    </w:lvlOverride>
  </w:num>
  <w:num w:numId="2">
    <w:abstractNumId w:val="31"/>
  </w:num>
  <w:num w:numId="3">
    <w:abstractNumId w:val="1"/>
    <w:lvlOverride w:ilvl="0">
      <w:lvl w:ilvl="0">
        <w:numFmt w:val="upperLetter"/>
        <w:lvlText w:val="%1."/>
        <w:lvlJc w:val="left"/>
      </w:lvl>
    </w:lvlOverride>
  </w:num>
  <w:num w:numId="4">
    <w:abstractNumId w:val="34"/>
  </w:num>
  <w:num w:numId="5">
    <w:abstractNumId w:val="11"/>
    <w:lvlOverride w:ilvl="0">
      <w:lvl w:ilvl="0">
        <w:numFmt w:val="upperLetter"/>
        <w:lvlText w:val="%1."/>
        <w:lvlJc w:val="left"/>
      </w:lvl>
    </w:lvlOverride>
  </w:num>
  <w:num w:numId="6">
    <w:abstractNumId w:val="13"/>
  </w:num>
  <w:num w:numId="7">
    <w:abstractNumId w:val="39"/>
    <w:lvlOverride w:ilvl="0">
      <w:lvl w:ilvl="0">
        <w:numFmt w:val="upperLetter"/>
        <w:lvlText w:val="%1."/>
        <w:lvlJc w:val="left"/>
      </w:lvl>
    </w:lvlOverride>
  </w:num>
  <w:num w:numId="8">
    <w:abstractNumId w:val="28"/>
  </w:num>
  <w:num w:numId="9">
    <w:abstractNumId w:val="25"/>
    <w:lvlOverride w:ilvl="0">
      <w:lvl w:ilvl="0">
        <w:numFmt w:val="upperLetter"/>
        <w:lvlText w:val="%1."/>
        <w:lvlJc w:val="left"/>
      </w:lvl>
    </w:lvlOverride>
  </w:num>
  <w:num w:numId="10">
    <w:abstractNumId w:val="21"/>
  </w:num>
  <w:num w:numId="11">
    <w:abstractNumId w:val="36"/>
    <w:lvlOverride w:ilvl="0">
      <w:lvl w:ilvl="0">
        <w:numFmt w:val="upperLetter"/>
        <w:lvlText w:val="%1."/>
        <w:lvlJc w:val="left"/>
      </w:lvl>
    </w:lvlOverride>
  </w:num>
  <w:num w:numId="12">
    <w:abstractNumId w:val="7"/>
    <w:lvlOverride w:ilvl="0">
      <w:lvl w:ilvl="0">
        <w:numFmt w:val="decimal"/>
        <w:lvlText w:val="%1."/>
        <w:lvlJc w:val="left"/>
      </w:lvl>
    </w:lvlOverride>
  </w:num>
  <w:num w:numId="13">
    <w:abstractNumId w:val="17"/>
    <w:lvlOverride w:ilvl="0">
      <w:lvl w:ilvl="0">
        <w:numFmt w:val="upperLetter"/>
        <w:lvlText w:val="%1."/>
        <w:lvlJc w:val="left"/>
      </w:lvl>
    </w:lvlOverride>
  </w:num>
  <w:num w:numId="14">
    <w:abstractNumId w:val="4"/>
    <w:lvlOverride w:ilvl="0">
      <w:lvl w:ilvl="0">
        <w:numFmt w:val="decimal"/>
        <w:lvlText w:val="%1."/>
        <w:lvlJc w:val="left"/>
      </w:lvl>
    </w:lvlOverride>
  </w:num>
  <w:num w:numId="15">
    <w:abstractNumId w:val="9"/>
    <w:lvlOverride w:ilvl="0">
      <w:lvl w:ilvl="0">
        <w:numFmt w:val="upperLetter"/>
        <w:lvlText w:val="%1."/>
        <w:lvlJc w:val="left"/>
      </w:lvl>
    </w:lvlOverride>
  </w:num>
  <w:num w:numId="16">
    <w:abstractNumId w:val="12"/>
    <w:lvlOverride w:ilvl="0">
      <w:lvl w:ilvl="0">
        <w:numFmt w:val="decimal"/>
        <w:lvlText w:val="%1."/>
        <w:lvlJc w:val="left"/>
      </w:lvl>
    </w:lvlOverride>
  </w:num>
  <w:num w:numId="17">
    <w:abstractNumId w:val="38"/>
    <w:lvlOverride w:ilvl="0">
      <w:lvl w:ilvl="0">
        <w:numFmt w:val="upperLetter"/>
        <w:lvlText w:val="%1."/>
        <w:lvlJc w:val="left"/>
      </w:lvl>
    </w:lvlOverride>
  </w:num>
  <w:num w:numId="18">
    <w:abstractNumId w:val="20"/>
    <w:lvlOverride w:ilvl="0">
      <w:lvl w:ilvl="0">
        <w:numFmt w:val="decimal"/>
        <w:lvlText w:val="%1."/>
        <w:lvlJc w:val="left"/>
      </w:lvl>
    </w:lvlOverride>
  </w:num>
  <w:num w:numId="19">
    <w:abstractNumId w:val="40"/>
    <w:lvlOverride w:ilvl="0">
      <w:lvl w:ilvl="0">
        <w:numFmt w:val="upperLetter"/>
        <w:lvlText w:val="%1."/>
        <w:lvlJc w:val="left"/>
      </w:lvl>
    </w:lvlOverride>
  </w:num>
  <w:num w:numId="20">
    <w:abstractNumId w:val="8"/>
    <w:lvlOverride w:ilvl="0">
      <w:lvl w:ilvl="0">
        <w:numFmt w:val="decimal"/>
        <w:lvlText w:val="%1."/>
        <w:lvlJc w:val="left"/>
      </w:lvl>
    </w:lvlOverride>
  </w:num>
  <w:num w:numId="21">
    <w:abstractNumId w:val="3"/>
    <w:lvlOverride w:ilvl="0">
      <w:lvl w:ilvl="0">
        <w:numFmt w:val="upperLetter"/>
        <w:lvlText w:val="%1."/>
        <w:lvlJc w:val="left"/>
      </w:lvl>
    </w:lvlOverride>
  </w:num>
  <w:num w:numId="22">
    <w:abstractNumId w:val="6"/>
    <w:lvlOverride w:ilvl="0">
      <w:lvl w:ilvl="0">
        <w:numFmt w:val="decimal"/>
        <w:lvlText w:val="%1."/>
        <w:lvlJc w:val="left"/>
      </w:lvl>
    </w:lvlOverride>
  </w:num>
  <w:num w:numId="23">
    <w:abstractNumId w:val="30"/>
    <w:lvlOverride w:ilvl="0">
      <w:lvl w:ilvl="0">
        <w:numFmt w:val="upperLetter"/>
        <w:lvlText w:val="%1."/>
        <w:lvlJc w:val="left"/>
      </w:lvl>
    </w:lvlOverride>
  </w:num>
  <w:num w:numId="24">
    <w:abstractNumId w:val="22"/>
    <w:lvlOverride w:ilvl="0">
      <w:lvl w:ilvl="0">
        <w:numFmt w:val="decimal"/>
        <w:lvlText w:val="%1."/>
        <w:lvlJc w:val="left"/>
      </w:lvl>
    </w:lvlOverride>
  </w:num>
  <w:num w:numId="25">
    <w:abstractNumId w:val="37"/>
    <w:lvlOverride w:ilvl="0">
      <w:lvl w:ilvl="0">
        <w:numFmt w:val="upperLetter"/>
        <w:lvlText w:val="%1."/>
        <w:lvlJc w:val="left"/>
      </w:lvl>
    </w:lvlOverride>
  </w:num>
  <w:num w:numId="26">
    <w:abstractNumId w:val="10"/>
    <w:lvlOverride w:ilvl="0">
      <w:lvl w:ilvl="0">
        <w:numFmt w:val="decimal"/>
        <w:lvlText w:val="%1."/>
        <w:lvlJc w:val="left"/>
      </w:lvl>
    </w:lvlOverride>
  </w:num>
  <w:num w:numId="27">
    <w:abstractNumId w:val="2"/>
    <w:lvlOverride w:ilvl="0">
      <w:lvl w:ilvl="0">
        <w:numFmt w:val="upperLetter"/>
        <w:lvlText w:val="%1."/>
        <w:lvlJc w:val="left"/>
      </w:lvl>
    </w:lvlOverride>
  </w:num>
  <w:num w:numId="28">
    <w:abstractNumId w:val="18"/>
    <w:lvlOverride w:ilvl="0">
      <w:lvl w:ilvl="0">
        <w:numFmt w:val="decimal"/>
        <w:lvlText w:val="%1."/>
        <w:lvlJc w:val="left"/>
      </w:lvl>
    </w:lvlOverride>
  </w:num>
  <w:num w:numId="29">
    <w:abstractNumId w:val="24"/>
    <w:lvlOverride w:ilvl="0">
      <w:lvl w:ilvl="0">
        <w:numFmt w:val="upperLetter"/>
        <w:lvlText w:val="%1."/>
        <w:lvlJc w:val="left"/>
      </w:lvl>
    </w:lvlOverride>
  </w:num>
  <w:num w:numId="30">
    <w:abstractNumId w:val="23"/>
    <w:lvlOverride w:ilvl="0">
      <w:lvl w:ilvl="0">
        <w:numFmt w:val="decimal"/>
        <w:lvlText w:val="%1."/>
        <w:lvlJc w:val="left"/>
      </w:lvl>
    </w:lvlOverride>
  </w:num>
  <w:num w:numId="31">
    <w:abstractNumId w:val="26"/>
    <w:lvlOverride w:ilvl="0">
      <w:lvl w:ilvl="0">
        <w:numFmt w:val="upperLetter"/>
        <w:lvlText w:val="%1."/>
        <w:lvlJc w:val="left"/>
      </w:lvl>
    </w:lvlOverride>
  </w:num>
  <w:num w:numId="32">
    <w:abstractNumId w:val="29"/>
  </w:num>
  <w:num w:numId="33">
    <w:abstractNumId w:val="14"/>
  </w:num>
  <w:num w:numId="34">
    <w:abstractNumId w:val="15"/>
  </w:num>
  <w:num w:numId="35">
    <w:abstractNumId w:val="5"/>
  </w:num>
  <w:num w:numId="36">
    <w:abstractNumId w:val="27"/>
  </w:num>
  <w:num w:numId="37">
    <w:abstractNumId w:val="33"/>
  </w:num>
  <w:num w:numId="38">
    <w:abstractNumId w:val="16"/>
  </w:num>
  <w:num w:numId="39">
    <w:abstractNumId w:val="0"/>
  </w:num>
  <w:num w:numId="40">
    <w:abstractNumId w:val="33"/>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ascii="Calibri" w:eastAsia="Times New Roman" w:hAnsi="Calibri" w:cs="Calibri"/>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19"/>
  </w:num>
  <w:num w:numId="42">
    <w:abstractNumId w:val="35"/>
  </w:num>
  <w:num w:numId="43">
    <w:abstractNumId w:val="33"/>
  </w:num>
  <w:num w:numId="44">
    <w:abstractNumId w:val="3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F"/>
    <w:rsid w:val="000001BB"/>
    <w:rsid w:val="0001496E"/>
    <w:rsid w:val="00015367"/>
    <w:rsid w:val="00032CD2"/>
    <w:rsid w:val="00085808"/>
    <w:rsid w:val="000D7BEC"/>
    <w:rsid w:val="00155E51"/>
    <w:rsid w:val="00171713"/>
    <w:rsid w:val="00171D7D"/>
    <w:rsid w:val="00245DCB"/>
    <w:rsid w:val="002512E8"/>
    <w:rsid w:val="002A6E01"/>
    <w:rsid w:val="002C7119"/>
    <w:rsid w:val="002D527B"/>
    <w:rsid w:val="00321D53"/>
    <w:rsid w:val="0032519A"/>
    <w:rsid w:val="00372DEE"/>
    <w:rsid w:val="003B0E97"/>
    <w:rsid w:val="003D4D86"/>
    <w:rsid w:val="003D5CDE"/>
    <w:rsid w:val="00442468"/>
    <w:rsid w:val="00445B4F"/>
    <w:rsid w:val="0045264E"/>
    <w:rsid w:val="00507614"/>
    <w:rsid w:val="00532574"/>
    <w:rsid w:val="005329C2"/>
    <w:rsid w:val="00587266"/>
    <w:rsid w:val="00592588"/>
    <w:rsid w:val="005B72E8"/>
    <w:rsid w:val="005D667E"/>
    <w:rsid w:val="005E1A0C"/>
    <w:rsid w:val="00640F20"/>
    <w:rsid w:val="006510BC"/>
    <w:rsid w:val="00693460"/>
    <w:rsid w:val="006C2BF6"/>
    <w:rsid w:val="00771866"/>
    <w:rsid w:val="007A19B1"/>
    <w:rsid w:val="007A2DDC"/>
    <w:rsid w:val="007B058B"/>
    <w:rsid w:val="007C0608"/>
    <w:rsid w:val="007C3DA0"/>
    <w:rsid w:val="007D5AAE"/>
    <w:rsid w:val="007F0BA4"/>
    <w:rsid w:val="008058BE"/>
    <w:rsid w:val="00806A82"/>
    <w:rsid w:val="00857B0B"/>
    <w:rsid w:val="008865C1"/>
    <w:rsid w:val="008C1626"/>
    <w:rsid w:val="008F6C40"/>
    <w:rsid w:val="00926C74"/>
    <w:rsid w:val="009802DE"/>
    <w:rsid w:val="009A7EA4"/>
    <w:rsid w:val="009B075E"/>
    <w:rsid w:val="009B4ACB"/>
    <w:rsid w:val="00A15716"/>
    <w:rsid w:val="00A1667A"/>
    <w:rsid w:val="00A61488"/>
    <w:rsid w:val="00A664E9"/>
    <w:rsid w:val="00A8301C"/>
    <w:rsid w:val="00AB3C02"/>
    <w:rsid w:val="00B038BD"/>
    <w:rsid w:val="00B07602"/>
    <w:rsid w:val="00B47589"/>
    <w:rsid w:val="00B636E4"/>
    <w:rsid w:val="00B9164F"/>
    <w:rsid w:val="00B97F34"/>
    <w:rsid w:val="00BA5356"/>
    <w:rsid w:val="00BD51D3"/>
    <w:rsid w:val="00BE1362"/>
    <w:rsid w:val="00BE70DB"/>
    <w:rsid w:val="00C33DC2"/>
    <w:rsid w:val="00C46CE6"/>
    <w:rsid w:val="00C72C22"/>
    <w:rsid w:val="00CD536E"/>
    <w:rsid w:val="00CE2053"/>
    <w:rsid w:val="00D51D14"/>
    <w:rsid w:val="00D81FF1"/>
    <w:rsid w:val="00DA136B"/>
    <w:rsid w:val="00DB2D68"/>
    <w:rsid w:val="00DB3F13"/>
    <w:rsid w:val="00E2777C"/>
    <w:rsid w:val="00E81F4F"/>
    <w:rsid w:val="00EB49A2"/>
    <w:rsid w:val="00F02CF9"/>
    <w:rsid w:val="00F06057"/>
    <w:rsid w:val="00F21B1B"/>
    <w:rsid w:val="00F6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622"/>
  <w15:chartTrackingRefBased/>
  <w15:docId w15:val="{B22FB384-AEB4-4641-BA35-E897B89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F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F4F"/>
    <w:pPr>
      <w:ind w:left="720"/>
      <w:contextualSpacing/>
    </w:pPr>
  </w:style>
  <w:style w:type="character" w:customStyle="1" w:styleId="apple-tab-span">
    <w:name w:val="apple-tab-span"/>
    <w:basedOn w:val="DefaultParagraphFont"/>
    <w:rsid w:val="00A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Hinh</dc:creator>
  <cp:keywords/>
  <dc:description/>
  <cp:lastModifiedBy>Paul Diedrich</cp:lastModifiedBy>
  <cp:revision>9</cp:revision>
  <dcterms:created xsi:type="dcterms:W3CDTF">2021-10-28T19:00:00Z</dcterms:created>
  <dcterms:modified xsi:type="dcterms:W3CDTF">2021-10-28T19:28:00Z</dcterms:modified>
</cp:coreProperties>
</file>